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F970" w14:textId="60AA9C64" w:rsidR="00266D72" w:rsidRDefault="00266D72" w:rsidP="00533439">
      <w:pPr>
        <w:pStyle w:val="BodyText"/>
        <w:jc w:val="center"/>
      </w:pPr>
      <w:bookmarkStart w:id="0" w:name="_GoBack"/>
      <w:bookmarkEnd w:id="0"/>
    </w:p>
    <w:p w14:paraId="1FDDFE0E" w14:textId="283BD473" w:rsidR="00266D72" w:rsidRDefault="00266D72" w:rsidP="00533439">
      <w:pPr>
        <w:pStyle w:val="BodyText"/>
        <w:jc w:val="center"/>
      </w:pPr>
    </w:p>
    <w:p w14:paraId="226813B0" w14:textId="2771BFD7" w:rsidR="00590E2E" w:rsidRPr="0022470E" w:rsidRDefault="000A3D63" w:rsidP="00E500EC">
      <w:pPr>
        <w:pStyle w:val="BodyText"/>
        <w:spacing w:before="1"/>
        <w:jc w:val="center"/>
      </w:pPr>
      <w:r w:rsidRPr="0022470E">
        <w:t xml:space="preserve">MEMORANDUM OF AGREEMENT </w:t>
      </w:r>
    </w:p>
    <w:p w14:paraId="0DC80E0C" w14:textId="3A740C95" w:rsidR="000A3D63" w:rsidRPr="0022470E" w:rsidRDefault="0064364C" w:rsidP="00E500EC">
      <w:pPr>
        <w:pStyle w:val="BodyText"/>
        <w:spacing w:before="1"/>
        <w:jc w:val="center"/>
      </w:pPr>
      <w:r>
        <w:t>AMONG</w:t>
      </w:r>
      <w:r w:rsidRPr="0022470E">
        <w:t xml:space="preserve"> </w:t>
      </w:r>
      <w:r w:rsidR="000A3D63" w:rsidRPr="0022470E">
        <w:t xml:space="preserve">THE [FIRST PARTY </w:t>
      </w:r>
      <w:r w:rsidR="00CE696F" w:rsidRPr="0022470E">
        <w:t>(</w:t>
      </w:r>
      <w:r w:rsidR="000A3D63" w:rsidRPr="0022470E">
        <w:t>AND ACRONYM</w:t>
      </w:r>
      <w:r w:rsidR="00CE696F" w:rsidRPr="0022470E">
        <w:t>)</w:t>
      </w:r>
      <w:r>
        <w:t>]</w:t>
      </w:r>
      <w:r w:rsidR="000A3D63" w:rsidRPr="0022470E">
        <w:t>,</w:t>
      </w:r>
    </w:p>
    <w:p w14:paraId="4ECFA44C" w14:textId="6A9A9680" w:rsidR="000A3D63" w:rsidRPr="0022470E" w:rsidRDefault="000A3D63" w:rsidP="00E500EC">
      <w:pPr>
        <w:pStyle w:val="BodyText"/>
        <w:spacing w:before="1"/>
        <w:jc w:val="center"/>
      </w:pPr>
      <w:r w:rsidRPr="0022470E">
        <w:t xml:space="preserve">THE [SECOND PARTY </w:t>
      </w:r>
      <w:r w:rsidR="00CE696F" w:rsidRPr="0022470E">
        <w:t>(</w:t>
      </w:r>
      <w:r w:rsidRPr="0022470E">
        <w:t>AND ACRONYM)],</w:t>
      </w:r>
    </w:p>
    <w:p w14:paraId="0EDECB75" w14:textId="43BFEA1E" w:rsidR="000A3D63" w:rsidRPr="0022470E" w:rsidRDefault="000A3D63" w:rsidP="00E500EC">
      <w:pPr>
        <w:pStyle w:val="BodyText"/>
        <w:spacing w:before="1"/>
        <w:jc w:val="center"/>
      </w:pPr>
      <w:r w:rsidRPr="0022470E">
        <w:t>AND</w:t>
      </w:r>
    </w:p>
    <w:p w14:paraId="143004CC" w14:textId="3ACD864C" w:rsidR="000A3D63" w:rsidRPr="0022470E" w:rsidRDefault="004B44A7" w:rsidP="00E500EC">
      <w:pPr>
        <w:pStyle w:val="BodyText"/>
        <w:spacing w:before="1"/>
        <w:jc w:val="center"/>
      </w:pPr>
      <w:r>
        <w:t xml:space="preserve">NAME OF </w:t>
      </w:r>
      <w:proofErr w:type="gramStart"/>
      <w:r>
        <w:t>DoD</w:t>
      </w:r>
      <w:proofErr w:type="gramEnd"/>
      <w:r>
        <w:t xml:space="preserve"> OR PRIVATE SECTOR EMPLOYEE</w:t>
      </w:r>
      <w:r w:rsidR="000A3D63" w:rsidRPr="0022470E">
        <w:t>]</w:t>
      </w:r>
      <w:r>
        <w:t xml:space="preserve"> (“PARTICIPANT”)</w:t>
      </w:r>
    </w:p>
    <w:p w14:paraId="1134CFEB" w14:textId="118B359A" w:rsidR="000A3D63" w:rsidRPr="0022470E" w:rsidRDefault="000A3D63" w:rsidP="00E500EC">
      <w:pPr>
        <w:pStyle w:val="BodyText"/>
        <w:spacing w:before="1"/>
        <w:jc w:val="center"/>
      </w:pPr>
      <w:r w:rsidRPr="0022470E">
        <w:t>FOR</w:t>
      </w:r>
      <w:r w:rsidR="004B44A7">
        <w:t xml:space="preserve"> THE</w:t>
      </w:r>
    </w:p>
    <w:p w14:paraId="32191AA0" w14:textId="17DE3D18" w:rsidR="000A3D63" w:rsidRPr="0022470E" w:rsidRDefault="004B44A7" w:rsidP="00E500EC">
      <w:pPr>
        <w:pStyle w:val="BodyText"/>
        <w:spacing w:before="1"/>
        <w:jc w:val="center"/>
      </w:pPr>
      <w:r>
        <w:t>PUBLIC-PRIVATE TALENT EXCHANGE PROGRAM</w:t>
      </w:r>
    </w:p>
    <w:p w14:paraId="2805E01F" w14:textId="7B536158" w:rsidR="000A3D63" w:rsidRPr="0022470E" w:rsidRDefault="000A3D63" w:rsidP="00E500EC">
      <w:pPr>
        <w:pStyle w:val="BodyText"/>
        <w:spacing w:before="1"/>
        <w:jc w:val="center"/>
      </w:pPr>
    </w:p>
    <w:p w14:paraId="0473CEFF" w14:textId="45A50590" w:rsidR="00590E2E" w:rsidRPr="0022470E" w:rsidRDefault="00590E2E" w:rsidP="00E500EC">
      <w:pPr>
        <w:pStyle w:val="BodyText"/>
        <w:ind w:left="-360" w:firstLine="630"/>
      </w:pPr>
      <w:r w:rsidRPr="00C90B13">
        <w:t xml:space="preserve">This is a Memorandum of Agreement (MOA) </w:t>
      </w:r>
      <w:r w:rsidR="001F5909" w:rsidRPr="00C90B13">
        <w:t xml:space="preserve">among </w:t>
      </w:r>
      <w:r w:rsidRPr="00C90B13">
        <w:t>the [first party],</w:t>
      </w:r>
      <w:r w:rsidR="001F5909" w:rsidRPr="00C90B13">
        <w:t xml:space="preserve"> a Department of Defense </w:t>
      </w:r>
      <w:r w:rsidR="0064364C" w:rsidRPr="00C90B13">
        <w:t>(</w:t>
      </w:r>
      <w:proofErr w:type="gramStart"/>
      <w:r w:rsidR="0064364C" w:rsidRPr="00C90B13">
        <w:t>DoD</w:t>
      </w:r>
      <w:proofErr w:type="gramEnd"/>
      <w:r w:rsidR="0064364C" w:rsidRPr="00C90B13">
        <w:t xml:space="preserve">) </w:t>
      </w:r>
      <w:r w:rsidR="001F5909" w:rsidRPr="00C90B13">
        <w:t>Component</w:t>
      </w:r>
      <w:r w:rsidR="006103CB">
        <w:t>;</w:t>
      </w:r>
      <w:r w:rsidRPr="00C90B13">
        <w:t xml:space="preserve"> the [second party],</w:t>
      </w:r>
      <w:r w:rsidR="001F5909" w:rsidRPr="00C90B13">
        <w:t xml:space="preserve"> a private-sector organization</w:t>
      </w:r>
      <w:r w:rsidR="006103CB">
        <w:t>;</w:t>
      </w:r>
      <w:r w:rsidRPr="00C90B13">
        <w:t xml:space="preserve"> </w:t>
      </w:r>
      <w:r w:rsidR="00F87400" w:rsidRPr="00C90B13">
        <w:t>a</w:t>
      </w:r>
      <w:r w:rsidRPr="00C90B13">
        <w:t>nd the</w:t>
      </w:r>
      <w:r w:rsidR="004B44A7">
        <w:t xml:space="preserve"> participant</w:t>
      </w:r>
      <w:r w:rsidRPr="00C90B13">
        <w:t xml:space="preserve">.  When referred to collectively, the [first party], the [second party], and the </w:t>
      </w:r>
      <w:r w:rsidR="004B44A7">
        <w:t>participant</w:t>
      </w:r>
      <w:r w:rsidRPr="00C90B13">
        <w:t xml:space="preserve"> are referred to as the “Parties.”</w:t>
      </w:r>
    </w:p>
    <w:p w14:paraId="69D8B5EC" w14:textId="6DA71370" w:rsidR="00590E2E" w:rsidRPr="0022470E" w:rsidRDefault="00590E2E" w:rsidP="00E500EC">
      <w:pPr>
        <w:pStyle w:val="BodyText"/>
        <w:spacing w:before="9"/>
      </w:pPr>
    </w:p>
    <w:p w14:paraId="39C7FBCC" w14:textId="12788859" w:rsidR="00590E2E" w:rsidRPr="00C90B13" w:rsidRDefault="001F5909" w:rsidP="009D2AE2">
      <w:pPr>
        <w:pStyle w:val="ListParagraph"/>
        <w:numPr>
          <w:ilvl w:val="0"/>
          <w:numId w:val="1"/>
        </w:numPr>
        <w:tabs>
          <w:tab w:val="left" w:pos="564"/>
        </w:tabs>
        <w:ind w:left="0" w:hanging="360"/>
        <w:rPr>
          <w:sz w:val="24"/>
          <w:szCs w:val="24"/>
        </w:rPr>
      </w:pPr>
      <w:r w:rsidRPr="00C90B13">
        <w:rPr>
          <w:sz w:val="24"/>
          <w:szCs w:val="24"/>
        </w:rPr>
        <w:t>AUTHORITY</w:t>
      </w:r>
      <w:r w:rsidR="00590E2E" w:rsidRPr="00C90B13">
        <w:rPr>
          <w:sz w:val="24"/>
          <w:szCs w:val="24"/>
        </w:rPr>
        <w:t xml:space="preserve">:  </w:t>
      </w:r>
      <w:r w:rsidR="0064364C" w:rsidRPr="00C90B13">
        <w:rPr>
          <w:sz w:val="24"/>
          <w:szCs w:val="24"/>
        </w:rPr>
        <w:t xml:space="preserve">Section 1599g </w:t>
      </w:r>
      <w:r w:rsidR="00C90B13" w:rsidRPr="00C90B13">
        <w:rPr>
          <w:sz w:val="24"/>
          <w:szCs w:val="24"/>
        </w:rPr>
        <w:t>o</w:t>
      </w:r>
      <w:r w:rsidR="0064364C" w:rsidRPr="00C90B13">
        <w:rPr>
          <w:sz w:val="24"/>
          <w:szCs w:val="24"/>
        </w:rPr>
        <w:t>f title 10, U</w:t>
      </w:r>
      <w:r w:rsidR="006B488B" w:rsidRPr="00C90B13">
        <w:rPr>
          <w:sz w:val="24"/>
          <w:szCs w:val="24"/>
        </w:rPr>
        <w:t xml:space="preserve">nited </w:t>
      </w:r>
      <w:r w:rsidR="0064364C" w:rsidRPr="00C90B13">
        <w:rPr>
          <w:sz w:val="24"/>
          <w:szCs w:val="24"/>
        </w:rPr>
        <w:t>S</w:t>
      </w:r>
      <w:r w:rsidR="003D59A7">
        <w:rPr>
          <w:sz w:val="24"/>
          <w:szCs w:val="24"/>
        </w:rPr>
        <w:t>tates Code U.S.C</w:t>
      </w:r>
      <w:r w:rsidR="006B488B" w:rsidRPr="00C90B13">
        <w:rPr>
          <w:sz w:val="24"/>
          <w:szCs w:val="24"/>
        </w:rPr>
        <w:t>.</w:t>
      </w:r>
    </w:p>
    <w:p w14:paraId="48138B83" w14:textId="233DF32E" w:rsidR="00590E2E" w:rsidRPr="0022470E" w:rsidRDefault="00590E2E" w:rsidP="00E500EC">
      <w:pPr>
        <w:pStyle w:val="BodyText"/>
      </w:pPr>
    </w:p>
    <w:p w14:paraId="30DC0897" w14:textId="10FB4452" w:rsidR="00432BA4" w:rsidRPr="0022470E" w:rsidRDefault="00590E2E" w:rsidP="009D2AE2">
      <w:pPr>
        <w:pStyle w:val="ListParagraph"/>
        <w:numPr>
          <w:ilvl w:val="0"/>
          <w:numId w:val="1"/>
        </w:numPr>
        <w:tabs>
          <w:tab w:val="left" w:pos="270"/>
        </w:tabs>
        <w:ind w:left="0" w:hanging="360"/>
        <w:rPr>
          <w:sz w:val="24"/>
          <w:szCs w:val="24"/>
        </w:rPr>
      </w:pPr>
      <w:r w:rsidRPr="0022470E">
        <w:rPr>
          <w:sz w:val="24"/>
          <w:szCs w:val="24"/>
        </w:rPr>
        <w:t>RESPONSIBILITIES OF THE PARTIES:</w:t>
      </w:r>
    </w:p>
    <w:p w14:paraId="04426732" w14:textId="684D6B0A" w:rsidR="001C0ED4" w:rsidRPr="0022470E" w:rsidRDefault="001C0ED4" w:rsidP="001C0ED4">
      <w:pPr>
        <w:pStyle w:val="ListParagraph"/>
        <w:tabs>
          <w:tab w:val="left" w:pos="270"/>
        </w:tabs>
        <w:ind w:left="-90" w:firstLine="0"/>
        <w:rPr>
          <w:sz w:val="24"/>
          <w:szCs w:val="24"/>
        </w:rPr>
      </w:pPr>
    </w:p>
    <w:p w14:paraId="027D9095" w14:textId="216574F9" w:rsidR="001C0ED4" w:rsidRPr="0022470E" w:rsidRDefault="001C0ED4" w:rsidP="001C0ED4">
      <w:pPr>
        <w:pStyle w:val="ListParagraph"/>
        <w:numPr>
          <w:ilvl w:val="1"/>
          <w:numId w:val="1"/>
        </w:numPr>
        <w:tabs>
          <w:tab w:val="left" w:pos="1104"/>
          <w:tab w:val="left" w:pos="9000"/>
        </w:tabs>
        <w:ind w:left="-90" w:firstLine="720"/>
        <w:rPr>
          <w:sz w:val="24"/>
          <w:szCs w:val="24"/>
        </w:rPr>
      </w:pPr>
      <w:r w:rsidRPr="0022470E">
        <w:rPr>
          <w:sz w:val="24"/>
          <w:szCs w:val="24"/>
        </w:rPr>
        <w:t>P</w:t>
      </w:r>
      <w:r w:rsidR="00AB5A1B">
        <w:rPr>
          <w:sz w:val="24"/>
          <w:szCs w:val="24"/>
        </w:rPr>
        <w:t>UBLIC-</w:t>
      </w:r>
      <w:r w:rsidRPr="0022470E">
        <w:rPr>
          <w:sz w:val="24"/>
          <w:szCs w:val="24"/>
        </w:rPr>
        <w:t>P</w:t>
      </w:r>
      <w:r w:rsidR="00AB5A1B">
        <w:rPr>
          <w:sz w:val="24"/>
          <w:szCs w:val="24"/>
        </w:rPr>
        <w:t xml:space="preserve">RIVATE </w:t>
      </w:r>
      <w:r w:rsidRPr="0022470E">
        <w:rPr>
          <w:sz w:val="24"/>
          <w:szCs w:val="24"/>
        </w:rPr>
        <w:t>T</w:t>
      </w:r>
      <w:r w:rsidR="00AB5A1B">
        <w:rPr>
          <w:sz w:val="24"/>
          <w:szCs w:val="24"/>
        </w:rPr>
        <w:t xml:space="preserve">ALENT </w:t>
      </w:r>
      <w:r w:rsidRPr="0022470E">
        <w:rPr>
          <w:sz w:val="24"/>
          <w:szCs w:val="24"/>
        </w:rPr>
        <w:t>E</w:t>
      </w:r>
      <w:r w:rsidR="00AB5A1B">
        <w:rPr>
          <w:sz w:val="24"/>
          <w:szCs w:val="24"/>
        </w:rPr>
        <w:t>XCHANGE (PPTE)</w:t>
      </w:r>
      <w:r w:rsidRPr="0022470E">
        <w:rPr>
          <w:sz w:val="24"/>
          <w:szCs w:val="24"/>
        </w:rPr>
        <w:t xml:space="preserve"> REQUIREMENTS:  </w:t>
      </w:r>
    </w:p>
    <w:p w14:paraId="26204613" w14:textId="254DEDC2" w:rsidR="001C0ED4" w:rsidRPr="0022470E" w:rsidRDefault="001C0ED4" w:rsidP="001C0ED4">
      <w:pPr>
        <w:pStyle w:val="ListParagraph"/>
        <w:tabs>
          <w:tab w:val="left" w:pos="1104"/>
          <w:tab w:val="left" w:pos="9000"/>
        </w:tabs>
        <w:ind w:left="624" w:firstLine="0"/>
        <w:rPr>
          <w:sz w:val="24"/>
          <w:szCs w:val="24"/>
        </w:rPr>
      </w:pPr>
    </w:p>
    <w:p w14:paraId="3F2D053F" w14:textId="44B9AA54" w:rsidR="00432BA4" w:rsidRPr="0022470E" w:rsidRDefault="009D2AE2" w:rsidP="001C0ED4">
      <w:pPr>
        <w:pStyle w:val="ListParagraph"/>
        <w:numPr>
          <w:ilvl w:val="2"/>
          <w:numId w:val="1"/>
        </w:numPr>
        <w:tabs>
          <w:tab w:val="left" w:pos="1104"/>
          <w:tab w:val="left" w:pos="9000"/>
        </w:tabs>
        <w:ind w:left="1620" w:hanging="630"/>
        <w:rPr>
          <w:sz w:val="24"/>
          <w:szCs w:val="24"/>
        </w:rPr>
      </w:pPr>
      <w:r>
        <w:t xml:space="preserve"> </w:t>
      </w:r>
      <w:r w:rsidR="00AB5A1B" w:rsidRPr="009D2AE2">
        <w:rPr>
          <w:sz w:val="24"/>
          <w:szCs w:val="24"/>
        </w:rPr>
        <w:t>DoD</w:t>
      </w:r>
      <w:r w:rsidR="00432BA4" w:rsidRPr="009D2AE2">
        <w:rPr>
          <w:sz w:val="24"/>
          <w:szCs w:val="24"/>
        </w:rPr>
        <w:t xml:space="preserve"> </w:t>
      </w:r>
      <w:r w:rsidR="00362A91">
        <w:rPr>
          <w:sz w:val="24"/>
          <w:szCs w:val="24"/>
        </w:rPr>
        <w:t xml:space="preserve">Civilian </w:t>
      </w:r>
      <w:r w:rsidR="00432BA4" w:rsidRPr="0022470E">
        <w:rPr>
          <w:sz w:val="24"/>
          <w:szCs w:val="24"/>
        </w:rPr>
        <w:t>Employees</w:t>
      </w:r>
      <w:r w:rsidR="00CF2B00">
        <w:rPr>
          <w:sz w:val="24"/>
          <w:szCs w:val="24"/>
        </w:rPr>
        <w:t>/Participants</w:t>
      </w:r>
      <w:r w:rsidR="00432BA4" w:rsidRPr="0022470E">
        <w:rPr>
          <w:sz w:val="24"/>
          <w:szCs w:val="24"/>
        </w:rPr>
        <w:t>:</w:t>
      </w:r>
    </w:p>
    <w:p w14:paraId="3D2F1129" w14:textId="7CC30020" w:rsidR="0047157F" w:rsidRPr="0022470E" w:rsidRDefault="0047157F" w:rsidP="0047157F">
      <w:pPr>
        <w:pStyle w:val="ListParagraph"/>
        <w:tabs>
          <w:tab w:val="left" w:pos="1644"/>
        </w:tabs>
        <w:ind w:left="1644" w:firstLine="0"/>
        <w:rPr>
          <w:sz w:val="24"/>
          <w:szCs w:val="24"/>
        </w:rPr>
      </w:pPr>
    </w:p>
    <w:p w14:paraId="51B2327A" w14:textId="2C2B2C64" w:rsidR="0047157F" w:rsidRPr="0022470E" w:rsidRDefault="002070D0" w:rsidP="00C80BE7">
      <w:pPr>
        <w:pStyle w:val="BodyText"/>
        <w:ind w:left="1026" w:firstLine="324"/>
      </w:pPr>
      <w:r>
        <w:t>2</w:t>
      </w:r>
      <w:r w:rsidR="0047157F" w:rsidRPr="0022470E">
        <w:t>.</w:t>
      </w:r>
      <w:r w:rsidR="00C80BE7" w:rsidRPr="0022470E">
        <w:t>1</w:t>
      </w:r>
      <w:r w:rsidR="00AB5A1B">
        <w:t>.1.1</w:t>
      </w:r>
      <w:proofErr w:type="gramStart"/>
      <w:r w:rsidR="00AB5A1B">
        <w:t xml:space="preserve">.  </w:t>
      </w:r>
      <w:r w:rsidR="0064364C" w:rsidRPr="00510249">
        <w:t>Will</w:t>
      </w:r>
      <w:proofErr w:type="gramEnd"/>
      <w:r w:rsidR="0064364C" w:rsidRPr="00510249">
        <w:t xml:space="preserve"> be considered to be on detail during the period of assignment.</w:t>
      </w:r>
      <w:r w:rsidR="0064364C">
        <w:t xml:space="preserve"> </w:t>
      </w:r>
      <w:r w:rsidR="0064364C" w:rsidRPr="00510249">
        <w:t xml:space="preserve"> Federal assignees continue to encumber the positions they occupied prior to the assignment, and</w:t>
      </w:r>
      <w:r w:rsidR="0064364C">
        <w:t xml:space="preserve"> such</w:t>
      </w:r>
      <w:r w:rsidR="0064364C" w:rsidRPr="00510249">
        <w:t xml:space="preserve"> position</w:t>
      </w:r>
      <w:r w:rsidR="0064364C">
        <w:t>s</w:t>
      </w:r>
      <w:r w:rsidR="0064364C" w:rsidRPr="00510249">
        <w:t xml:space="preserve"> </w:t>
      </w:r>
      <w:r w:rsidR="0064364C">
        <w:t>are</w:t>
      </w:r>
      <w:r w:rsidR="0064364C" w:rsidRPr="00510249">
        <w:t xml:space="preserve"> subject to any personnel actions that might normally occur.</w:t>
      </w:r>
      <w:r w:rsidR="004E4AB9">
        <w:t xml:space="preserve">  While detailed to </w:t>
      </w:r>
      <w:r w:rsidR="0064364C">
        <w:t>private-sector organ</w:t>
      </w:r>
      <w:r w:rsidR="00155164">
        <w:t>izations, DoD employees remain F</w:t>
      </w:r>
      <w:r w:rsidR="0064364C">
        <w:t xml:space="preserve">ederal employees without loss of associated employment rights and benefits including, but not limited to:  consideration for promotions; leave accrual; continuation of retirement benefits and health, life, and long-term care insurance benefits; and pay increases employees otherwise would have received if they had not been detailed. </w:t>
      </w:r>
      <w:r w:rsidR="0064364C" w:rsidRPr="00510249">
        <w:t xml:space="preserve"> </w:t>
      </w:r>
      <w:r w:rsidR="0064364C">
        <w:t xml:space="preserve">During the assignment, employees will continue to receive pay and benefits from their employing </w:t>
      </w:r>
      <w:proofErr w:type="gramStart"/>
      <w:r w:rsidR="0064364C">
        <w:t>DoD</w:t>
      </w:r>
      <w:proofErr w:type="gramEnd"/>
      <w:r w:rsidR="0064364C">
        <w:t xml:space="preserve"> organizations and will not receive pay or benefits from the private-sector organizations. </w:t>
      </w:r>
      <w:r w:rsidR="0064364C" w:rsidRPr="00510249">
        <w:t xml:space="preserve"> </w:t>
      </w:r>
    </w:p>
    <w:p w14:paraId="3C475154" w14:textId="4DEC90C6" w:rsidR="0047157F" w:rsidRPr="0022470E" w:rsidRDefault="0047157F" w:rsidP="00C80BE7">
      <w:pPr>
        <w:pStyle w:val="BodyText"/>
        <w:ind w:left="1030" w:firstLine="324"/>
      </w:pPr>
    </w:p>
    <w:p w14:paraId="1707E9A5" w14:textId="7FD5C9AE" w:rsidR="00AF5E24" w:rsidRDefault="002070D0" w:rsidP="007657CE">
      <w:pPr>
        <w:pStyle w:val="BodyText"/>
        <w:ind w:left="1022" w:firstLine="324"/>
      </w:pPr>
      <w:r>
        <w:t>2</w:t>
      </w:r>
      <w:r w:rsidR="0047157F" w:rsidRPr="0022470E">
        <w:t>.</w:t>
      </w:r>
      <w:r w:rsidR="00C80BE7" w:rsidRPr="0022470E">
        <w:t>1</w:t>
      </w:r>
      <w:r w:rsidR="0047157F" w:rsidRPr="0022470E">
        <w:t xml:space="preserve">.1.2.  </w:t>
      </w:r>
      <w:r w:rsidR="0064364C" w:rsidRPr="0064364C">
        <w:t xml:space="preserve"> </w:t>
      </w:r>
      <w:r w:rsidR="0064364C" w:rsidRPr="0064364C">
        <w:rPr>
          <w:noProof/>
        </w:rPr>
        <w:t xml:space="preserve">Shall, upon completion of the assignment, be placed in the respective positions they held immediately before the assignment or in similar positions.  A similar position is one:  </w:t>
      </w:r>
    </w:p>
    <w:p w14:paraId="259B2886" w14:textId="77A78580" w:rsidR="00526308" w:rsidRDefault="00526308" w:rsidP="005251E5">
      <w:pPr>
        <w:pStyle w:val="BodyText"/>
        <w:ind w:left="1030" w:firstLine="324"/>
      </w:pPr>
    </w:p>
    <w:p w14:paraId="4C6E5E64" w14:textId="55BAC529" w:rsidR="00AD03FB" w:rsidRPr="00C90B13" w:rsidRDefault="00AD03FB" w:rsidP="00EB0FB1">
      <w:pPr>
        <w:pStyle w:val="BodyText"/>
        <w:numPr>
          <w:ilvl w:val="0"/>
          <w:numId w:val="8"/>
        </w:numPr>
        <w:tabs>
          <w:tab w:val="left" w:pos="2160"/>
        </w:tabs>
        <w:ind w:left="2160"/>
      </w:pPr>
      <w:r w:rsidRPr="00C90B13">
        <w:t xml:space="preserve">In the same DoD </w:t>
      </w:r>
      <w:r w:rsidR="007657CE" w:rsidRPr="00C90B13">
        <w:t>Component</w:t>
      </w:r>
      <w:r w:rsidR="0021031D" w:rsidRPr="00C90B13">
        <w:t>;</w:t>
      </w:r>
    </w:p>
    <w:p w14:paraId="412807A2" w14:textId="2DFC2858" w:rsidR="00AD03FB" w:rsidRDefault="00AD03FB" w:rsidP="00EB0FB1">
      <w:pPr>
        <w:pStyle w:val="BodyText"/>
        <w:numPr>
          <w:ilvl w:val="0"/>
          <w:numId w:val="8"/>
        </w:numPr>
        <w:tabs>
          <w:tab w:val="left" w:pos="2160"/>
        </w:tabs>
        <w:ind w:left="2160"/>
      </w:pPr>
      <w:r>
        <w:t>In the same geographic area;</w:t>
      </w:r>
    </w:p>
    <w:p w14:paraId="37B99B82" w14:textId="1E668A66" w:rsidR="00AD03FB" w:rsidRDefault="00AD03FB" w:rsidP="00EB0FB1">
      <w:pPr>
        <w:pStyle w:val="BodyText"/>
        <w:numPr>
          <w:ilvl w:val="0"/>
          <w:numId w:val="8"/>
        </w:numPr>
        <w:tabs>
          <w:tab w:val="left" w:pos="2160"/>
        </w:tabs>
        <w:ind w:left="2160"/>
      </w:pPr>
      <w:r>
        <w:t>With the same rights and benefits; and</w:t>
      </w:r>
    </w:p>
    <w:p w14:paraId="668F92E8" w14:textId="03576FE8" w:rsidR="00AD03FB" w:rsidRDefault="00AD03FB" w:rsidP="00EB0FB1">
      <w:pPr>
        <w:pStyle w:val="BodyText"/>
        <w:numPr>
          <w:ilvl w:val="0"/>
          <w:numId w:val="8"/>
        </w:numPr>
        <w:tabs>
          <w:tab w:val="left" w:pos="2160"/>
        </w:tabs>
        <w:ind w:left="2160"/>
      </w:pPr>
      <w:r>
        <w:t xml:space="preserve">In a grade equal to the grade of the position which he or she held immediately before the PPTE </w:t>
      </w:r>
      <w:proofErr w:type="gramStart"/>
      <w:r>
        <w:t>assignment.</w:t>
      </w:r>
      <w:proofErr w:type="gramEnd"/>
    </w:p>
    <w:p w14:paraId="2D03AF77" w14:textId="666039B3" w:rsidR="00941CE5" w:rsidRDefault="00941CE5" w:rsidP="00941CE5">
      <w:pPr>
        <w:pStyle w:val="BodyText"/>
        <w:tabs>
          <w:tab w:val="left" w:pos="2160"/>
        </w:tabs>
      </w:pPr>
    </w:p>
    <w:p w14:paraId="016F3244" w14:textId="31158902" w:rsidR="00941CE5" w:rsidRDefault="002070D0" w:rsidP="00941CE5">
      <w:pPr>
        <w:pStyle w:val="BodyText"/>
        <w:ind w:left="1030" w:firstLine="324"/>
      </w:pPr>
      <w:r>
        <w:t>2</w:t>
      </w:r>
      <w:r w:rsidR="00941CE5" w:rsidRPr="0022470E">
        <w:t>.1.1.</w:t>
      </w:r>
      <w:r w:rsidR="007657CE">
        <w:t>3</w:t>
      </w:r>
      <w:r w:rsidR="00941CE5" w:rsidRPr="0022470E">
        <w:t xml:space="preserve">.  </w:t>
      </w:r>
      <w:r w:rsidR="0099525A">
        <w:t xml:space="preserve"> </w:t>
      </w:r>
      <w:r w:rsidR="00941CE5" w:rsidRPr="0022470E">
        <w:t xml:space="preserve">Must complete </w:t>
      </w:r>
      <w:r w:rsidR="007657CE">
        <w:t xml:space="preserve">either </w:t>
      </w:r>
      <w:r w:rsidR="00941CE5" w:rsidRPr="00C90B13">
        <w:t xml:space="preserve">a </w:t>
      </w:r>
      <w:r w:rsidR="007657CE" w:rsidRPr="00C90B13">
        <w:t>Confidential or Public Financial D</w:t>
      </w:r>
      <w:r w:rsidR="00941CE5" w:rsidRPr="00C90B13">
        <w:t xml:space="preserve">isclosure </w:t>
      </w:r>
      <w:r w:rsidR="00C90B13">
        <w:rPr>
          <w:noProof/>
        </w:rPr>
        <mc:AlternateContent>
          <mc:Choice Requires="wps">
            <w:drawing>
              <wp:anchor distT="0" distB="0" distL="114300" distR="114300" simplePos="0" relativeHeight="251661312" behindDoc="1" locked="0" layoutInCell="1" allowOverlap="1" wp14:anchorId="013122F6" wp14:editId="5516E8BE">
                <wp:simplePos x="0" y="0"/>
                <wp:positionH relativeFrom="page">
                  <wp:posOffset>522319</wp:posOffset>
                </wp:positionH>
                <wp:positionV relativeFrom="page">
                  <wp:posOffset>728077</wp:posOffset>
                </wp:positionV>
                <wp:extent cx="6610985" cy="8785225"/>
                <wp:effectExtent l="0" t="0" r="1841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785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00FF4B" id="Rectangle 1" o:spid="_x0000_s1026" style="position:absolute;margin-left:41.15pt;margin-top:57.35pt;width:520.55pt;height:69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" filled="f">
                <w10:wrap anchorx="page" anchory="page"/>
              </v:rect>
            </w:pict>
          </mc:Fallback>
        </mc:AlternateContent>
      </w:r>
      <w:r w:rsidR="007657CE" w:rsidRPr="00C90B13">
        <w:t>Report</w:t>
      </w:r>
      <w:r w:rsidR="00941CE5" w:rsidRPr="00C90B13">
        <w:t>,</w:t>
      </w:r>
      <w:r w:rsidR="007657CE" w:rsidRPr="00C90B13">
        <w:t xml:space="preserve"> wh</w:t>
      </w:r>
      <w:r w:rsidR="00780CD0" w:rsidRPr="00C90B13">
        <w:t>ichever applies,</w:t>
      </w:r>
      <w:r w:rsidR="00941CE5" w:rsidRPr="00C90B13">
        <w:t xml:space="preserve"> a continued service obligation agreement</w:t>
      </w:r>
      <w:r w:rsidR="00362A91">
        <w:t>;</w:t>
      </w:r>
      <w:r w:rsidR="00941CE5" w:rsidRPr="00C90B13">
        <w:t xml:space="preserve"> ethics training in accordance with the </w:t>
      </w:r>
      <w:r w:rsidR="00362A91">
        <w:t xml:space="preserve">Office of Government </w:t>
      </w:r>
      <w:r w:rsidR="00941CE5" w:rsidRPr="00C90B13">
        <w:t xml:space="preserve">Ethics </w:t>
      </w:r>
      <w:r w:rsidR="00362A91">
        <w:t>regulations;</w:t>
      </w:r>
      <w:r w:rsidR="00941CE5" w:rsidRPr="00C90B13">
        <w:t xml:space="preserve"> </w:t>
      </w:r>
      <w:r w:rsidR="00362A91">
        <w:t xml:space="preserve">and </w:t>
      </w:r>
      <w:r w:rsidR="00941CE5" w:rsidRPr="00C90B13">
        <w:t>all other applicable training requirements prior to the implementation of the</w:t>
      </w:r>
      <w:r w:rsidR="00941CE5" w:rsidRPr="0022470E">
        <w:t xml:space="preserve"> MOA.</w:t>
      </w:r>
    </w:p>
    <w:p w14:paraId="21E7F980" w14:textId="14928636" w:rsidR="00941CE5" w:rsidRDefault="003D59A7" w:rsidP="00941CE5">
      <w:pPr>
        <w:pStyle w:val="BodyText"/>
        <w:tabs>
          <w:tab w:val="left" w:pos="2160"/>
        </w:tabs>
      </w:pPr>
      <w:r>
        <w:rPr>
          <w:noProof/>
        </w:rPr>
        <w:lastRenderedPageBreak/>
        <mc:AlternateContent>
          <mc:Choice Requires="wps">
            <w:drawing>
              <wp:anchor distT="0" distB="0" distL="114300" distR="114300" simplePos="0" relativeHeight="251654144" behindDoc="1" locked="0" layoutInCell="1" allowOverlap="1" wp14:anchorId="52DC5EA8" wp14:editId="2AADED13">
                <wp:simplePos x="0" y="0"/>
                <wp:positionH relativeFrom="page">
                  <wp:posOffset>576580</wp:posOffset>
                </wp:positionH>
                <wp:positionV relativeFrom="page">
                  <wp:posOffset>888794</wp:posOffset>
                </wp:positionV>
                <wp:extent cx="6610985" cy="8785225"/>
                <wp:effectExtent l="0" t="0" r="18415"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785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66A7" id="Rectangle 11" o:spid="_x0000_s1026" style="position:absolute;margin-left:45.4pt;margin-top:70pt;width:520.55pt;height:69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" filled="f">
                <w10:wrap anchorx="page" anchory="page"/>
              </v:rect>
            </w:pict>
          </mc:Fallback>
        </mc:AlternateContent>
      </w:r>
    </w:p>
    <w:p w14:paraId="5B5B7014" w14:textId="5DC2F2B2" w:rsidR="007657CE" w:rsidRDefault="002070D0" w:rsidP="00941CE5">
      <w:pPr>
        <w:pStyle w:val="BodyText"/>
        <w:ind w:left="1022" w:firstLine="274"/>
      </w:pPr>
      <w:r>
        <w:t>2</w:t>
      </w:r>
      <w:r w:rsidR="007657CE">
        <w:t>.1.1.4</w:t>
      </w:r>
      <w:r w:rsidR="00941CE5">
        <w:t xml:space="preserve">.  </w:t>
      </w:r>
      <w:r w:rsidR="0099525A">
        <w:t xml:space="preserve"> </w:t>
      </w:r>
      <w:r w:rsidR="00C70E70" w:rsidRPr="00C70E70">
        <w:t>Will not improperly use or disclose any non-public information, to include any pre-decisional or draft deliberative information to which such employees may be privy or of which such employees may be aware, related to DoD programming, budgeting, resourcing, acquisition, procurement, or other matters for the benefit or advanta</w:t>
      </w:r>
      <w:r w:rsidR="00155164">
        <w:t>ge of the employees or any non-F</w:t>
      </w:r>
      <w:r w:rsidR="00C70E70" w:rsidRPr="00C70E70">
        <w:t>ederal entities, to include the private-sector organizations.</w:t>
      </w:r>
      <w:r w:rsidR="00EC75A2">
        <w:t xml:space="preserve">  </w:t>
      </w:r>
      <w:r w:rsidR="003D59A7">
        <w:t>Employees/p</w:t>
      </w:r>
      <w:r w:rsidR="007E6528">
        <w:t>articipants w</w:t>
      </w:r>
      <w:r w:rsidR="00EC75A2">
        <w:t xml:space="preserve">ill handle all non-public information </w:t>
      </w:r>
      <w:r w:rsidR="00AA2649">
        <w:t>in a manner that reduces the possibility of improper disclosure.</w:t>
      </w:r>
    </w:p>
    <w:p w14:paraId="5DE786AB" w14:textId="77777777" w:rsidR="00941CE5" w:rsidRDefault="007657CE" w:rsidP="00941CE5">
      <w:pPr>
        <w:pStyle w:val="BodyText"/>
        <w:ind w:left="1022" w:firstLine="274"/>
      </w:pPr>
      <w:r>
        <w:t xml:space="preserve"> </w:t>
      </w:r>
    </w:p>
    <w:p w14:paraId="162636B9" w14:textId="15292407" w:rsidR="00941CE5" w:rsidRDefault="002070D0" w:rsidP="00941CE5">
      <w:pPr>
        <w:pStyle w:val="BodyText"/>
        <w:ind w:left="1022" w:firstLine="328"/>
      </w:pPr>
      <w:r>
        <w:t>2</w:t>
      </w:r>
      <w:r w:rsidR="007657CE">
        <w:t>.1.1.5</w:t>
      </w:r>
      <w:r w:rsidR="00941CE5">
        <w:t xml:space="preserve">. </w:t>
      </w:r>
      <w:r w:rsidR="0099525A">
        <w:t xml:space="preserve"> </w:t>
      </w:r>
      <w:r w:rsidR="00941CE5">
        <w:t xml:space="preserve"> </w:t>
      </w:r>
      <w:r w:rsidR="00362A91">
        <w:t xml:space="preserve">Will not work on </w:t>
      </w:r>
      <w:r w:rsidR="00C70E70" w:rsidRPr="00C70E70">
        <w:t xml:space="preserve">particular matters involving the private-sector organizations in which they participated personally and substantially in their government positions, and will not represent </w:t>
      </w:r>
      <w:r w:rsidR="00155164">
        <w:t>or appear on behalf of any non-F</w:t>
      </w:r>
      <w:r w:rsidR="00C70E70" w:rsidRPr="00C70E70">
        <w:t>ederal entities, to include the private-sector organizations</w:t>
      </w:r>
      <w:r w:rsidR="00362A91">
        <w:t>,</w:t>
      </w:r>
      <w:r w:rsidR="00C70E70" w:rsidRPr="00C70E70">
        <w:t xml:space="preserve"> before any Executive or Judicial branch officials in any matters in which the U.S. is a party or has an interest.  </w:t>
      </w:r>
    </w:p>
    <w:p w14:paraId="530E2090" w14:textId="77777777" w:rsidR="00A32CEC" w:rsidRDefault="00A32CEC" w:rsidP="00941CE5">
      <w:pPr>
        <w:pStyle w:val="BodyText"/>
        <w:ind w:left="1022" w:firstLine="328"/>
      </w:pPr>
    </w:p>
    <w:p w14:paraId="6004077B" w14:textId="65FFBF6B" w:rsidR="00A32CEC" w:rsidRDefault="002070D0" w:rsidP="00941CE5">
      <w:pPr>
        <w:pStyle w:val="BodyText"/>
        <w:ind w:left="1022" w:firstLine="328"/>
      </w:pPr>
      <w:r>
        <w:t>2</w:t>
      </w:r>
      <w:r w:rsidR="00A32CEC">
        <w:t xml:space="preserve">.1.1.6.  </w:t>
      </w:r>
      <w:r w:rsidR="0099525A">
        <w:t xml:space="preserve"> </w:t>
      </w:r>
      <w:r w:rsidR="00362A91">
        <w:t>W</w:t>
      </w:r>
      <w:r w:rsidR="00C70E70" w:rsidRPr="00C70E70">
        <w:t xml:space="preserve">ill not disclose to such private-sector entities any </w:t>
      </w:r>
      <w:r w:rsidR="001F1B53" w:rsidRPr="00EA6E46">
        <w:t xml:space="preserve">information that would be covered by the </w:t>
      </w:r>
      <w:r w:rsidR="001F1B53">
        <w:t xml:space="preserve">Privacy Act; the </w:t>
      </w:r>
      <w:r w:rsidR="001F1B53" w:rsidRPr="00EA6E46">
        <w:t>Trade Secrets Act, section 1905 of title 18, U.S.C.</w:t>
      </w:r>
      <w:r w:rsidR="001F1B53">
        <w:t>;</w:t>
      </w:r>
      <w:r w:rsidR="001F1B53" w:rsidRPr="00EA6E46">
        <w:t xml:space="preserve"> or the Procurement Integrity Act, section 2102 of title 41, U.S.C.</w:t>
      </w:r>
      <w:r w:rsidR="001F1B53">
        <w:t xml:space="preserve"> </w:t>
      </w:r>
    </w:p>
    <w:p w14:paraId="159FEB5A" w14:textId="77777777" w:rsidR="00C90B13" w:rsidRDefault="00C90B13" w:rsidP="00941CE5">
      <w:pPr>
        <w:pStyle w:val="BodyText"/>
        <w:ind w:left="1022" w:firstLine="328"/>
      </w:pPr>
    </w:p>
    <w:p w14:paraId="3314A43A" w14:textId="739D21D9" w:rsidR="00A32CEC" w:rsidRDefault="002070D0" w:rsidP="00941CE5">
      <w:pPr>
        <w:pStyle w:val="BodyText"/>
        <w:ind w:left="1022" w:firstLine="328"/>
      </w:pPr>
      <w:r>
        <w:t>2</w:t>
      </w:r>
      <w:r w:rsidR="00A32CEC">
        <w:t xml:space="preserve">.1.1.7.  </w:t>
      </w:r>
      <w:r w:rsidR="0099525A">
        <w:t xml:space="preserve"> </w:t>
      </w:r>
      <w:r w:rsidR="00C70E70" w:rsidRPr="00C70E70">
        <w:t xml:space="preserve">Upon completion of the PPTE assignment, will serve in the </w:t>
      </w:r>
      <w:proofErr w:type="gramStart"/>
      <w:r w:rsidR="00C70E70" w:rsidRPr="00C70E70">
        <w:t>DoD</w:t>
      </w:r>
      <w:proofErr w:type="gramEnd"/>
      <w:r w:rsidR="00C70E70" w:rsidRPr="00C70E70">
        <w:t xml:space="preserve"> for a period equal to twice the length of the assignment or, with advance written approval by the Head of the </w:t>
      </w:r>
      <w:r w:rsidR="00362A91">
        <w:t xml:space="preserve">applicable </w:t>
      </w:r>
      <w:r w:rsidR="00C70E70" w:rsidRPr="00C70E70">
        <w:t>DoD Component</w:t>
      </w:r>
      <w:r w:rsidR="006103CB">
        <w:t>,</w:t>
      </w:r>
      <w:r w:rsidR="00155164">
        <w:t xml:space="preserve"> will serve elsewhere in the F</w:t>
      </w:r>
      <w:r w:rsidR="00C70E70" w:rsidRPr="00C70E70">
        <w:t>ederal civil service for a period equal to twice the length of their assignments.</w:t>
      </w:r>
    </w:p>
    <w:p w14:paraId="39ED1851" w14:textId="77777777" w:rsidR="002070D0" w:rsidRDefault="002070D0" w:rsidP="00941CE5">
      <w:pPr>
        <w:pStyle w:val="BodyText"/>
        <w:ind w:left="1022" w:firstLine="328"/>
      </w:pPr>
    </w:p>
    <w:p w14:paraId="57CAADB2" w14:textId="7210B464" w:rsidR="002070D0" w:rsidRDefault="002070D0" w:rsidP="00941CE5">
      <w:pPr>
        <w:pStyle w:val="BodyText"/>
        <w:ind w:left="1022" w:firstLine="328"/>
      </w:pPr>
      <w:r>
        <w:t>2.1.1.8.</w:t>
      </w:r>
      <w:r w:rsidR="0099525A">
        <w:t xml:space="preserve"> </w:t>
      </w:r>
      <w:r>
        <w:t xml:space="preserve">  </w:t>
      </w:r>
      <w:r w:rsidR="00155164">
        <w:t xml:space="preserve">Will be liable to </w:t>
      </w:r>
      <w:proofErr w:type="gramStart"/>
      <w:r w:rsidR="003D59A7">
        <w:t>DoD</w:t>
      </w:r>
      <w:proofErr w:type="gramEnd"/>
      <w:r w:rsidR="00155164">
        <w:t xml:space="preserve"> for payment of all expenses of the assignment u</w:t>
      </w:r>
      <w:r w:rsidR="001F1B53">
        <w:t xml:space="preserve">nless the Head of the DoD Component concerned determines that failure to carry out the terms of the MOA is for </w:t>
      </w:r>
      <w:r w:rsidR="00D81686">
        <w:t>a good and sufficient reason</w:t>
      </w:r>
      <w:r w:rsidR="00155164">
        <w:t>.</w:t>
      </w:r>
      <w:r w:rsidR="001F1B53">
        <w:t xml:space="preserve"> </w:t>
      </w:r>
    </w:p>
    <w:p w14:paraId="15767071" w14:textId="77777777" w:rsidR="00941CE5" w:rsidRPr="0022470E" w:rsidRDefault="00941CE5" w:rsidP="00941CE5">
      <w:pPr>
        <w:pStyle w:val="BodyText"/>
        <w:ind w:left="1030" w:firstLine="324"/>
      </w:pPr>
    </w:p>
    <w:p w14:paraId="7BC44C4E" w14:textId="33C1B2D3" w:rsidR="00941CE5" w:rsidRPr="0022470E" w:rsidRDefault="00941CE5" w:rsidP="00941CE5">
      <w:pPr>
        <w:pStyle w:val="ListParagraph"/>
        <w:numPr>
          <w:ilvl w:val="2"/>
          <w:numId w:val="1"/>
        </w:numPr>
        <w:tabs>
          <w:tab w:val="left" w:pos="1104"/>
          <w:tab w:val="left" w:pos="9000"/>
        </w:tabs>
        <w:ind w:left="1620" w:hanging="630"/>
        <w:rPr>
          <w:sz w:val="24"/>
          <w:szCs w:val="24"/>
        </w:rPr>
      </w:pPr>
      <w:r>
        <w:rPr>
          <w:sz w:val="24"/>
          <w:szCs w:val="24"/>
        </w:rPr>
        <w:t xml:space="preserve"> </w:t>
      </w:r>
      <w:r w:rsidRPr="0022470E">
        <w:rPr>
          <w:sz w:val="24"/>
          <w:szCs w:val="24"/>
        </w:rPr>
        <w:t>Private-Sector Employees</w:t>
      </w:r>
      <w:r w:rsidR="00CF2B00">
        <w:rPr>
          <w:sz w:val="24"/>
          <w:szCs w:val="24"/>
        </w:rPr>
        <w:t>/Participants</w:t>
      </w:r>
      <w:r w:rsidRPr="0022470E">
        <w:rPr>
          <w:sz w:val="24"/>
          <w:szCs w:val="24"/>
        </w:rPr>
        <w:t>:</w:t>
      </w:r>
    </w:p>
    <w:p w14:paraId="34B04173" w14:textId="77777777" w:rsidR="00941CE5" w:rsidRPr="0022470E" w:rsidRDefault="00941CE5" w:rsidP="00941CE5">
      <w:pPr>
        <w:pStyle w:val="ListParagraph"/>
        <w:tabs>
          <w:tab w:val="left" w:pos="1104"/>
          <w:tab w:val="left" w:pos="9000"/>
        </w:tabs>
        <w:ind w:left="1620" w:firstLine="0"/>
        <w:rPr>
          <w:sz w:val="24"/>
          <w:szCs w:val="24"/>
        </w:rPr>
      </w:pPr>
    </w:p>
    <w:p w14:paraId="68CBAF05" w14:textId="77777777" w:rsidR="00941CE5" w:rsidRDefault="00941CE5" w:rsidP="00941CE5">
      <w:pPr>
        <w:pStyle w:val="ListParagraph"/>
        <w:numPr>
          <w:ilvl w:val="3"/>
          <w:numId w:val="1"/>
        </w:numPr>
        <w:tabs>
          <w:tab w:val="left" w:pos="1104"/>
          <w:tab w:val="left" w:pos="9000"/>
        </w:tabs>
        <w:rPr>
          <w:sz w:val="24"/>
          <w:szCs w:val="24"/>
        </w:rPr>
      </w:pPr>
      <w:r>
        <w:rPr>
          <w:sz w:val="24"/>
          <w:szCs w:val="24"/>
        </w:rPr>
        <w:t xml:space="preserve"> </w:t>
      </w:r>
      <w:r w:rsidR="0099525A">
        <w:rPr>
          <w:sz w:val="24"/>
          <w:szCs w:val="24"/>
        </w:rPr>
        <w:t xml:space="preserve"> </w:t>
      </w:r>
      <w:r w:rsidRPr="0022470E">
        <w:rPr>
          <w:sz w:val="24"/>
          <w:szCs w:val="24"/>
        </w:rPr>
        <w:t>Must have the knowledge, skills, a</w:t>
      </w:r>
      <w:r>
        <w:rPr>
          <w:sz w:val="24"/>
          <w:szCs w:val="24"/>
        </w:rPr>
        <w:t xml:space="preserve">nd abilities to be considered </w:t>
      </w:r>
    </w:p>
    <w:p w14:paraId="69062F47" w14:textId="77777777" w:rsidR="00941CE5" w:rsidRPr="00533439" w:rsidRDefault="00941CE5" w:rsidP="00941CE5">
      <w:pPr>
        <w:tabs>
          <w:tab w:val="left" w:pos="1104"/>
          <w:tab w:val="left" w:pos="9000"/>
        </w:tabs>
        <w:ind w:left="1022"/>
        <w:rPr>
          <w:sz w:val="24"/>
          <w:szCs w:val="24"/>
        </w:rPr>
      </w:pPr>
      <w:proofErr w:type="gramStart"/>
      <w:r w:rsidRPr="00533439">
        <w:rPr>
          <w:sz w:val="24"/>
          <w:szCs w:val="24"/>
        </w:rPr>
        <w:t>subject</w:t>
      </w:r>
      <w:proofErr w:type="gramEnd"/>
      <w:r w:rsidRPr="00533439">
        <w:rPr>
          <w:sz w:val="24"/>
          <w:szCs w:val="24"/>
        </w:rPr>
        <w:t xml:space="preserve"> matter expert</w:t>
      </w:r>
      <w:r w:rsidR="006B488B">
        <w:rPr>
          <w:sz w:val="24"/>
          <w:szCs w:val="24"/>
        </w:rPr>
        <w:t>s</w:t>
      </w:r>
      <w:r w:rsidRPr="00533439">
        <w:rPr>
          <w:sz w:val="24"/>
          <w:szCs w:val="24"/>
        </w:rPr>
        <w:t xml:space="preserve"> in their occupational field.</w:t>
      </w:r>
    </w:p>
    <w:p w14:paraId="2D50962E" w14:textId="77777777" w:rsidR="00941CE5" w:rsidRPr="0022470E" w:rsidRDefault="00941CE5" w:rsidP="00941CE5">
      <w:pPr>
        <w:pStyle w:val="ListParagraph"/>
        <w:tabs>
          <w:tab w:val="left" w:pos="1104"/>
          <w:tab w:val="left" w:pos="9000"/>
        </w:tabs>
        <w:ind w:left="2184" w:firstLine="0"/>
        <w:rPr>
          <w:sz w:val="24"/>
          <w:szCs w:val="24"/>
        </w:rPr>
      </w:pPr>
    </w:p>
    <w:p w14:paraId="079E1EF5" w14:textId="77777777" w:rsidR="00941CE5" w:rsidRDefault="00941CE5" w:rsidP="00941CE5">
      <w:pPr>
        <w:pStyle w:val="ListParagraph"/>
        <w:numPr>
          <w:ilvl w:val="3"/>
          <w:numId w:val="1"/>
        </w:numPr>
        <w:tabs>
          <w:tab w:val="left" w:pos="1104"/>
          <w:tab w:val="left" w:pos="9000"/>
        </w:tabs>
        <w:rPr>
          <w:sz w:val="24"/>
          <w:szCs w:val="24"/>
        </w:rPr>
      </w:pPr>
      <w:r>
        <w:rPr>
          <w:sz w:val="24"/>
          <w:szCs w:val="24"/>
        </w:rPr>
        <w:t xml:space="preserve"> </w:t>
      </w:r>
      <w:r w:rsidR="0099525A">
        <w:rPr>
          <w:sz w:val="24"/>
          <w:szCs w:val="24"/>
        </w:rPr>
        <w:t xml:space="preserve"> </w:t>
      </w:r>
      <w:r w:rsidRPr="0022470E">
        <w:rPr>
          <w:sz w:val="24"/>
          <w:szCs w:val="24"/>
        </w:rPr>
        <w:t>Must meet the definition of high-performing employee</w:t>
      </w:r>
      <w:r w:rsidR="006B488B">
        <w:rPr>
          <w:sz w:val="24"/>
          <w:szCs w:val="24"/>
        </w:rPr>
        <w:t>s</w:t>
      </w:r>
      <w:r w:rsidRPr="0022470E">
        <w:rPr>
          <w:sz w:val="24"/>
          <w:szCs w:val="24"/>
        </w:rPr>
        <w:t xml:space="preserve"> in </w:t>
      </w:r>
    </w:p>
    <w:p w14:paraId="581651FA" w14:textId="77777777" w:rsidR="00941CE5" w:rsidRDefault="00941CE5" w:rsidP="002070D0">
      <w:pPr>
        <w:tabs>
          <w:tab w:val="left" w:pos="990"/>
          <w:tab w:val="left" w:pos="9000"/>
        </w:tabs>
        <w:rPr>
          <w:sz w:val="24"/>
          <w:szCs w:val="24"/>
        </w:rPr>
      </w:pPr>
      <w:r>
        <w:rPr>
          <w:sz w:val="24"/>
          <w:szCs w:val="24"/>
        </w:rPr>
        <w:tab/>
      </w:r>
      <w:proofErr w:type="gramStart"/>
      <w:r w:rsidRPr="00E864F4">
        <w:rPr>
          <w:sz w:val="24"/>
          <w:szCs w:val="24"/>
        </w:rPr>
        <w:t>accordance</w:t>
      </w:r>
      <w:proofErr w:type="gramEnd"/>
      <w:r w:rsidRPr="00E864F4">
        <w:rPr>
          <w:sz w:val="24"/>
          <w:szCs w:val="24"/>
        </w:rPr>
        <w:t xml:space="preserve"> with the employing organizations</w:t>
      </w:r>
      <w:r w:rsidR="006B488B">
        <w:rPr>
          <w:sz w:val="24"/>
          <w:szCs w:val="24"/>
        </w:rPr>
        <w:t>’</w:t>
      </w:r>
      <w:r w:rsidRPr="00E864F4">
        <w:rPr>
          <w:sz w:val="24"/>
          <w:szCs w:val="24"/>
        </w:rPr>
        <w:t xml:space="preserve"> performance standards.</w:t>
      </w:r>
    </w:p>
    <w:p w14:paraId="6B53CDC4" w14:textId="77777777" w:rsidR="00941CE5" w:rsidRDefault="00941CE5" w:rsidP="00941CE5">
      <w:pPr>
        <w:tabs>
          <w:tab w:val="left" w:pos="1104"/>
          <w:tab w:val="left" w:pos="9000"/>
        </w:tabs>
        <w:rPr>
          <w:sz w:val="24"/>
          <w:szCs w:val="24"/>
        </w:rPr>
      </w:pPr>
    </w:p>
    <w:p w14:paraId="0909D244" w14:textId="77777777" w:rsidR="0021031D" w:rsidRDefault="0099525A" w:rsidP="0021031D">
      <w:pPr>
        <w:pStyle w:val="ListParagraph"/>
        <w:numPr>
          <w:ilvl w:val="3"/>
          <w:numId w:val="1"/>
        </w:numPr>
        <w:tabs>
          <w:tab w:val="left" w:pos="1104"/>
          <w:tab w:val="left" w:pos="9000"/>
        </w:tabs>
        <w:rPr>
          <w:sz w:val="24"/>
          <w:szCs w:val="24"/>
        </w:rPr>
      </w:pPr>
      <w:r>
        <w:rPr>
          <w:sz w:val="24"/>
          <w:szCs w:val="24"/>
        </w:rPr>
        <w:t xml:space="preserve">  </w:t>
      </w:r>
      <w:r w:rsidR="0021031D" w:rsidRPr="0022470E">
        <w:rPr>
          <w:sz w:val="24"/>
          <w:szCs w:val="24"/>
        </w:rPr>
        <w:t xml:space="preserve">Must successfully </w:t>
      </w:r>
      <w:r w:rsidR="0021031D">
        <w:rPr>
          <w:sz w:val="24"/>
          <w:szCs w:val="24"/>
        </w:rPr>
        <w:t>obtain</w:t>
      </w:r>
      <w:r w:rsidR="0021031D" w:rsidRPr="0022470E">
        <w:rPr>
          <w:sz w:val="24"/>
          <w:szCs w:val="24"/>
        </w:rPr>
        <w:t xml:space="preserve"> the same level of background </w:t>
      </w:r>
    </w:p>
    <w:p w14:paraId="58D42A22" w14:textId="77777777" w:rsidR="00941CE5" w:rsidRDefault="0021031D" w:rsidP="002070D0">
      <w:pPr>
        <w:tabs>
          <w:tab w:val="left" w:pos="1104"/>
          <w:tab w:val="left" w:pos="9000"/>
        </w:tabs>
        <w:ind w:left="990"/>
        <w:rPr>
          <w:sz w:val="24"/>
          <w:szCs w:val="24"/>
        </w:rPr>
      </w:pPr>
      <w:proofErr w:type="gramStart"/>
      <w:r w:rsidRPr="009D2AE2">
        <w:rPr>
          <w:sz w:val="24"/>
          <w:szCs w:val="24"/>
        </w:rPr>
        <w:t>investigation</w:t>
      </w:r>
      <w:proofErr w:type="gramEnd"/>
      <w:r w:rsidRPr="009D2AE2">
        <w:rPr>
          <w:sz w:val="24"/>
          <w:szCs w:val="24"/>
        </w:rPr>
        <w:t xml:space="preserve"> </w:t>
      </w:r>
      <w:r w:rsidRPr="00E864F4">
        <w:rPr>
          <w:sz w:val="24"/>
          <w:szCs w:val="24"/>
        </w:rPr>
        <w:t>and the same type</w:t>
      </w:r>
      <w:r w:rsidR="006103CB">
        <w:rPr>
          <w:sz w:val="24"/>
          <w:szCs w:val="24"/>
        </w:rPr>
        <w:t>(s)</w:t>
      </w:r>
      <w:r w:rsidRPr="00E864F4">
        <w:rPr>
          <w:sz w:val="24"/>
          <w:szCs w:val="24"/>
        </w:rPr>
        <w:t xml:space="preserve"> of adjudication required to perform the duties of the assignment through the duration of their participation in the PPTE.</w:t>
      </w:r>
    </w:p>
    <w:p w14:paraId="5E61335D" w14:textId="167FE952" w:rsidR="00941CE5" w:rsidRDefault="00941CE5" w:rsidP="00941CE5">
      <w:pPr>
        <w:tabs>
          <w:tab w:val="left" w:pos="1104"/>
          <w:tab w:val="left" w:pos="9000"/>
        </w:tabs>
        <w:rPr>
          <w:sz w:val="24"/>
          <w:szCs w:val="24"/>
        </w:rPr>
      </w:pPr>
    </w:p>
    <w:p w14:paraId="51FC6EE5" w14:textId="77777777" w:rsidR="00941CE5" w:rsidRPr="00941CE5" w:rsidRDefault="00941CE5" w:rsidP="00941CE5">
      <w:pPr>
        <w:tabs>
          <w:tab w:val="left" w:pos="1104"/>
          <w:tab w:val="left" w:pos="9000"/>
        </w:tabs>
        <w:rPr>
          <w:sz w:val="24"/>
          <w:szCs w:val="24"/>
        </w:rPr>
        <w:sectPr w:rsidR="00941CE5" w:rsidRPr="00941CE5" w:rsidSect="00AD354B">
          <w:headerReference w:type="even" r:id="rId11"/>
          <w:headerReference w:type="default" r:id="rId12"/>
          <w:footerReference w:type="default" r:id="rId13"/>
          <w:headerReference w:type="first" r:id="rId14"/>
          <w:footerReference w:type="first" r:id="rId15"/>
          <w:pgSz w:w="12240" w:h="15840" w:code="1"/>
          <w:pgMar w:top="720" w:right="1440" w:bottom="720" w:left="1800" w:header="720" w:footer="720" w:gutter="0"/>
          <w:cols w:space="720"/>
          <w:titlePg/>
          <w:docGrid w:linePitch="360"/>
        </w:sectPr>
      </w:pPr>
    </w:p>
    <w:p w14:paraId="5C37278C" w14:textId="77777777" w:rsidR="006B3E23" w:rsidRPr="0021031D" w:rsidRDefault="00941CE5" w:rsidP="0021031D">
      <w:pPr>
        <w:pStyle w:val="ListParagraph"/>
        <w:tabs>
          <w:tab w:val="left" w:pos="1104"/>
          <w:tab w:val="left" w:pos="9000"/>
        </w:tabs>
        <w:ind w:left="2184" w:firstLine="0"/>
      </w:pPr>
      <w:r>
        <w:rPr>
          <w:noProof/>
        </w:rPr>
        <w:lastRenderedPageBreak/>
        <mc:AlternateContent>
          <mc:Choice Requires="wps">
            <w:drawing>
              <wp:anchor distT="0" distB="0" distL="114300" distR="114300" simplePos="0" relativeHeight="251659264" behindDoc="1" locked="0" layoutInCell="1" allowOverlap="1" wp14:anchorId="6AEBB5C3" wp14:editId="6FA8DEFE">
                <wp:simplePos x="0" y="0"/>
                <wp:positionH relativeFrom="page">
                  <wp:posOffset>672465</wp:posOffset>
                </wp:positionH>
                <wp:positionV relativeFrom="page">
                  <wp:posOffset>892810</wp:posOffset>
                </wp:positionV>
                <wp:extent cx="6610985" cy="8785225"/>
                <wp:effectExtent l="0" t="0" r="1841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785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DBCEA08" id="Rectangle 4" o:spid="_x0000_s1026" style="position:absolute;margin-left:52.95pt;margin-top:70.3pt;width:520.55pt;height:69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" filled="f">
                <w10:wrap anchorx="page" anchory="page"/>
              </v:rect>
            </w:pict>
          </mc:Fallback>
        </mc:AlternateContent>
      </w:r>
    </w:p>
    <w:p w14:paraId="4AF51654" w14:textId="77777777" w:rsidR="003D0974" w:rsidRPr="0022470E" w:rsidRDefault="003D0974" w:rsidP="003D0974">
      <w:pPr>
        <w:pStyle w:val="ListParagraph"/>
        <w:tabs>
          <w:tab w:val="left" w:pos="1104"/>
          <w:tab w:val="left" w:pos="9000"/>
        </w:tabs>
        <w:ind w:left="2184" w:firstLine="0"/>
        <w:rPr>
          <w:sz w:val="24"/>
          <w:szCs w:val="24"/>
        </w:rPr>
      </w:pPr>
    </w:p>
    <w:p w14:paraId="376660A5" w14:textId="77777777" w:rsidR="00E864F4" w:rsidRDefault="009D2AE2" w:rsidP="0021031D">
      <w:pPr>
        <w:pStyle w:val="ListParagraph"/>
        <w:numPr>
          <w:ilvl w:val="3"/>
          <w:numId w:val="1"/>
        </w:numPr>
        <w:tabs>
          <w:tab w:val="left" w:pos="1104"/>
          <w:tab w:val="left" w:pos="9000"/>
        </w:tabs>
        <w:rPr>
          <w:sz w:val="24"/>
          <w:szCs w:val="24"/>
        </w:rPr>
      </w:pPr>
      <w:r>
        <w:rPr>
          <w:sz w:val="24"/>
          <w:szCs w:val="24"/>
        </w:rPr>
        <w:t xml:space="preserve"> </w:t>
      </w:r>
      <w:r w:rsidR="0099525A">
        <w:rPr>
          <w:sz w:val="24"/>
          <w:szCs w:val="24"/>
        </w:rPr>
        <w:t xml:space="preserve"> </w:t>
      </w:r>
      <w:r w:rsidR="006B3E23" w:rsidRPr="0022470E">
        <w:rPr>
          <w:sz w:val="24"/>
          <w:szCs w:val="24"/>
        </w:rPr>
        <w:t xml:space="preserve">Will continue to receive pay and benefits from the private-sector </w:t>
      </w:r>
    </w:p>
    <w:p w14:paraId="6D966265" w14:textId="77777777" w:rsidR="006B3E23" w:rsidRPr="00E864F4" w:rsidRDefault="00E864F4" w:rsidP="00C90B13">
      <w:pPr>
        <w:tabs>
          <w:tab w:val="left" w:pos="1104"/>
          <w:tab w:val="left" w:pos="9000"/>
        </w:tabs>
        <w:ind w:left="990" w:hanging="1440"/>
        <w:rPr>
          <w:sz w:val="24"/>
          <w:szCs w:val="24"/>
        </w:rPr>
      </w:pPr>
      <w:r>
        <w:rPr>
          <w:sz w:val="24"/>
          <w:szCs w:val="24"/>
        </w:rPr>
        <w:t xml:space="preserve">               </w:t>
      </w:r>
      <w:r w:rsidR="0022407E">
        <w:rPr>
          <w:sz w:val="24"/>
          <w:szCs w:val="24"/>
        </w:rPr>
        <w:tab/>
      </w:r>
      <w:proofErr w:type="gramStart"/>
      <w:r w:rsidR="006B3E23" w:rsidRPr="00E864F4">
        <w:rPr>
          <w:sz w:val="24"/>
          <w:szCs w:val="24"/>
        </w:rPr>
        <w:t>organization</w:t>
      </w:r>
      <w:r w:rsidR="006B488B">
        <w:rPr>
          <w:sz w:val="24"/>
          <w:szCs w:val="24"/>
        </w:rPr>
        <w:t>s</w:t>
      </w:r>
      <w:proofErr w:type="gramEnd"/>
      <w:r w:rsidR="006B3E23" w:rsidRPr="00E864F4">
        <w:rPr>
          <w:sz w:val="24"/>
          <w:szCs w:val="24"/>
        </w:rPr>
        <w:t xml:space="preserve"> from which such employee</w:t>
      </w:r>
      <w:r w:rsidR="006B488B">
        <w:rPr>
          <w:sz w:val="24"/>
          <w:szCs w:val="24"/>
        </w:rPr>
        <w:t>s</w:t>
      </w:r>
      <w:r w:rsidR="006B3E23" w:rsidRPr="00E864F4">
        <w:rPr>
          <w:sz w:val="24"/>
          <w:szCs w:val="24"/>
        </w:rPr>
        <w:t xml:space="preserve"> </w:t>
      </w:r>
      <w:r w:rsidR="006B488B">
        <w:rPr>
          <w:sz w:val="24"/>
          <w:szCs w:val="24"/>
        </w:rPr>
        <w:t>are</w:t>
      </w:r>
      <w:r w:rsidR="006B3E23" w:rsidRPr="00E864F4">
        <w:rPr>
          <w:sz w:val="24"/>
          <w:szCs w:val="24"/>
        </w:rPr>
        <w:t xml:space="preserve"> assigned and will not receive pay or benefits from the DoD.</w:t>
      </w:r>
    </w:p>
    <w:p w14:paraId="3D49AF55" w14:textId="77777777" w:rsidR="003D0974" w:rsidRPr="0022470E" w:rsidRDefault="003D0974" w:rsidP="003D0974">
      <w:pPr>
        <w:pStyle w:val="ListParagraph"/>
        <w:tabs>
          <w:tab w:val="left" w:pos="1104"/>
          <w:tab w:val="left" w:pos="9000"/>
        </w:tabs>
        <w:ind w:left="2184" w:firstLine="0"/>
        <w:rPr>
          <w:sz w:val="24"/>
          <w:szCs w:val="24"/>
        </w:rPr>
      </w:pPr>
    </w:p>
    <w:p w14:paraId="4ED8266C" w14:textId="77777777" w:rsidR="00C30AAD" w:rsidRPr="0022470E" w:rsidRDefault="009D2AE2" w:rsidP="0021031D">
      <w:pPr>
        <w:pStyle w:val="ListParagraph"/>
        <w:numPr>
          <w:ilvl w:val="3"/>
          <w:numId w:val="1"/>
        </w:numPr>
        <w:tabs>
          <w:tab w:val="left" w:pos="1104"/>
          <w:tab w:val="left" w:pos="9000"/>
        </w:tabs>
        <w:rPr>
          <w:sz w:val="24"/>
          <w:szCs w:val="24"/>
        </w:rPr>
      </w:pPr>
      <w:r>
        <w:rPr>
          <w:sz w:val="24"/>
          <w:szCs w:val="24"/>
        </w:rPr>
        <w:t xml:space="preserve"> </w:t>
      </w:r>
      <w:r w:rsidR="0099525A">
        <w:rPr>
          <w:sz w:val="24"/>
          <w:szCs w:val="24"/>
        </w:rPr>
        <w:t xml:space="preserve"> </w:t>
      </w:r>
      <w:r w:rsidR="006B3E23" w:rsidRPr="0022470E">
        <w:rPr>
          <w:sz w:val="24"/>
          <w:szCs w:val="24"/>
        </w:rPr>
        <w:t>Are deemed employee</w:t>
      </w:r>
      <w:r w:rsidR="006103CB">
        <w:rPr>
          <w:sz w:val="24"/>
          <w:szCs w:val="24"/>
        </w:rPr>
        <w:t>s</w:t>
      </w:r>
      <w:r w:rsidR="006B3E23" w:rsidRPr="0022470E">
        <w:rPr>
          <w:sz w:val="24"/>
          <w:szCs w:val="24"/>
        </w:rPr>
        <w:t xml:space="preserve"> of the DoD for the purposes of:</w:t>
      </w:r>
    </w:p>
    <w:p w14:paraId="5546CF34" w14:textId="77777777" w:rsidR="00C30AAD" w:rsidRPr="0022470E" w:rsidRDefault="00C30AAD" w:rsidP="00C30AAD">
      <w:pPr>
        <w:pStyle w:val="ListParagraph"/>
        <w:tabs>
          <w:tab w:val="left" w:pos="1104"/>
          <w:tab w:val="left" w:pos="9000"/>
        </w:tabs>
        <w:ind w:left="2184" w:firstLine="0"/>
        <w:rPr>
          <w:sz w:val="24"/>
          <w:szCs w:val="24"/>
        </w:rPr>
      </w:pPr>
    </w:p>
    <w:p w14:paraId="1887F328" w14:textId="77777777" w:rsidR="006B3E23" w:rsidRPr="0022470E" w:rsidRDefault="006B3E23" w:rsidP="00E864F4">
      <w:pPr>
        <w:pStyle w:val="ListParagraph"/>
        <w:numPr>
          <w:ilvl w:val="2"/>
          <w:numId w:val="4"/>
        </w:numPr>
        <w:tabs>
          <w:tab w:val="left" w:pos="1104"/>
          <w:tab w:val="left" w:pos="9000"/>
        </w:tabs>
        <w:rPr>
          <w:sz w:val="24"/>
          <w:szCs w:val="24"/>
        </w:rPr>
      </w:pPr>
      <w:r w:rsidRPr="0022470E">
        <w:rPr>
          <w:bCs/>
          <w:sz w:val="24"/>
          <w:szCs w:val="24"/>
        </w:rPr>
        <w:t>Chapters 73 and 81 of title 5,</w:t>
      </w:r>
      <w:r w:rsidR="00CF319C">
        <w:rPr>
          <w:bCs/>
          <w:sz w:val="24"/>
          <w:szCs w:val="24"/>
        </w:rPr>
        <w:t xml:space="preserve"> </w:t>
      </w:r>
      <w:r w:rsidRPr="0022470E">
        <w:rPr>
          <w:bCs/>
          <w:sz w:val="24"/>
          <w:szCs w:val="24"/>
        </w:rPr>
        <w:t>U.S.C.;</w:t>
      </w:r>
    </w:p>
    <w:p w14:paraId="32880346" w14:textId="77777777" w:rsidR="006B3E23" w:rsidRPr="0022470E" w:rsidRDefault="006B3E23" w:rsidP="00E864F4">
      <w:pPr>
        <w:pStyle w:val="ListParagraph"/>
        <w:numPr>
          <w:ilvl w:val="2"/>
          <w:numId w:val="4"/>
        </w:numPr>
        <w:rPr>
          <w:sz w:val="24"/>
          <w:szCs w:val="24"/>
        </w:rPr>
      </w:pPr>
      <w:r w:rsidRPr="0022470E">
        <w:rPr>
          <w:bCs/>
          <w:sz w:val="24"/>
          <w:szCs w:val="24"/>
        </w:rPr>
        <w:t>Sections 201, 203, 205, 207, 208, 209, 603, 606, 607, 643, 654, 1905, and 1913 of title 18, U.S.C.;</w:t>
      </w:r>
    </w:p>
    <w:p w14:paraId="26F261AF" w14:textId="77777777" w:rsidR="006B3E23" w:rsidRPr="0022470E" w:rsidRDefault="006B3E23" w:rsidP="00E864F4">
      <w:pPr>
        <w:pStyle w:val="ListParagraph"/>
        <w:numPr>
          <w:ilvl w:val="2"/>
          <w:numId w:val="4"/>
        </w:numPr>
        <w:rPr>
          <w:sz w:val="24"/>
          <w:szCs w:val="24"/>
        </w:rPr>
      </w:pPr>
      <w:r w:rsidRPr="0022470E">
        <w:rPr>
          <w:bCs/>
          <w:sz w:val="24"/>
          <w:szCs w:val="24"/>
        </w:rPr>
        <w:t>Sections 1343, 1344, and 1349(b) of title 31, U.S.C.;</w:t>
      </w:r>
    </w:p>
    <w:p w14:paraId="3B9A3477" w14:textId="77777777" w:rsidR="006B3E23" w:rsidRPr="0022470E" w:rsidRDefault="006B3E23" w:rsidP="00E864F4">
      <w:pPr>
        <w:pStyle w:val="ListParagraph"/>
        <w:numPr>
          <w:ilvl w:val="2"/>
          <w:numId w:val="4"/>
        </w:numPr>
        <w:rPr>
          <w:sz w:val="24"/>
          <w:szCs w:val="24"/>
        </w:rPr>
      </w:pPr>
      <w:r w:rsidRPr="0022470E">
        <w:rPr>
          <w:bCs/>
          <w:sz w:val="24"/>
          <w:szCs w:val="24"/>
        </w:rPr>
        <w:t>The Federal Tort Claims Act and any other Federal tort liability statute;</w:t>
      </w:r>
    </w:p>
    <w:p w14:paraId="25DB946C" w14:textId="77777777" w:rsidR="006B3E23" w:rsidRPr="0022470E" w:rsidRDefault="006B3E23" w:rsidP="00E864F4">
      <w:pPr>
        <w:pStyle w:val="ListParagraph"/>
        <w:numPr>
          <w:ilvl w:val="2"/>
          <w:numId w:val="4"/>
        </w:numPr>
        <w:rPr>
          <w:bCs/>
          <w:sz w:val="24"/>
          <w:szCs w:val="24"/>
        </w:rPr>
      </w:pPr>
      <w:r w:rsidRPr="0022470E">
        <w:rPr>
          <w:bCs/>
          <w:sz w:val="24"/>
          <w:szCs w:val="24"/>
        </w:rPr>
        <w:t>The Ethics</w:t>
      </w:r>
      <w:r w:rsidR="003D0974" w:rsidRPr="0022470E">
        <w:rPr>
          <w:bCs/>
          <w:sz w:val="24"/>
          <w:szCs w:val="24"/>
        </w:rPr>
        <w:t xml:space="preserve"> in Government Act of 1978; and</w:t>
      </w:r>
    </w:p>
    <w:p w14:paraId="73D9A8E1" w14:textId="77777777" w:rsidR="004A0DF0" w:rsidRPr="0033592D" w:rsidRDefault="006B3E23" w:rsidP="0033592D">
      <w:pPr>
        <w:pStyle w:val="ListParagraph"/>
        <w:numPr>
          <w:ilvl w:val="2"/>
          <w:numId w:val="4"/>
        </w:numPr>
        <w:rPr>
          <w:sz w:val="24"/>
          <w:szCs w:val="24"/>
        </w:rPr>
      </w:pPr>
      <w:r w:rsidRPr="0022470E">
        <w:rPr>
          <w:bCs/>
          <w:sz w:val="24"/>
          <w:szCs w:val="24"/>
        </w:rPr>
        <w:t>C</w:t>
      </w:r>
      <w:r w:rsidR="00C30AAD" w:rsidRPr="0022470E">
        <w:rPr>
          <w:bCs/>
          <w:sz w:val="24"/>
          <w:szCs w:val="24"/>
        </w:rPr>
        <w:t>hapter 21 of title 41, U.S.C.</w:t>
      </w:r>
    </w:p>
    <w:p w14:paraId="0030C20B" w14:textId="381EC0BA" w:rsidR="004A0DF0" w:rsidRPr="004A0DF0" w:rsidRDefault="0099525A" w:rsidP="004A0DF0">
      <w:pPr>
        <w:pStyle w:val="ListParagraph"/>
        <w:numPr>
          <w:ilvl w:val="3"/>
          <w:numId w:val="1"/>
        </w:numPr>
        <w:tabs>
          <w:tab w:val="left" w:pos="1104"/>
          <w:tab w:val="left" w:pos="1710"/>
          <w:tab w:val="left" w:pos="2250"/>
        </w:tabs>
        <w:spacing w:before="240"/>
        <w:ind w:left="990" w:firstLine="360"/>
        <w:rPr>
          <w:sz w:val="24"/>
          <w:szCs w:val="24"/>
        </w:rPr>
      </w:pPr>
      <w:r>
        <w:rPr>
          <w:sz w:val="24"/>
          <w:szCs w:val="24"/>
        </w:rPr>
        <w:t xml:space="preserve"> </w:t>
      </w:r>
      <w:r w:rsidR="004A0DF0" w:rsidRPr="004A0DF0">
        <w:rPr>
          <w:sz w:val="24"/>
          <w:szCs w:val="24"/>
        </w:rPr>
        <w:t xml:space="preserve">Must </w:t>
      </w:r>
      <w:r w:rsidR="006103CB">
        <w:rPr>
          <w:sz w:val="24"/>
          <w:szCs w:val="24"/>
        </w:rPr>
        <w:t>c</w:t>
      </w:r>
      <w:r w:rsidR="004A0DF0" w:rsidRPr="004A0DF0">
        <w:rPr>
          <w:sz w:val="24"/>
          <w:szCs w:val="24"/>
        </w:rPr>
        <w:t>omplete either Confidential or Public Financial Disclosure Reports, whichever apply</w:t>
      </w:r>
      <w:r w:rsidR="00EC75A2">
        <w:rPr>
          <w:sz w:val="24"/>
          <w:szCs w:val="24"/>
        </w:rPr>
        <w:t>;</w:t>
      </w:r>
      <w:r w:rsidR="004A0DF0" w:rsidRPr="004A0DF0">
        <w:rPr>
          <w:sz w:val="24"/>
          <w:szCs w:val="24"/>
        </w:rPr>
        <w:t xml:space="preserve"> disqualification statements prohibiting them from working on matters related to their private-sector organization</w:t>
      </w:r>
      <w:r w:rsidR="00EC75A2">
        <w:rPr>
          <w:sz w:val="24"/>
          <w:szCs w:val="24"/>
        </w:rPr>
        <w:t>;</w:t>
      </w:r>
      <w:r w:rsidR="004A0DF0" w:rsidRPr="004A0DF0">
        <w:rPr>
          <w:sz w:val="24"/>
          <w:szCs w:val="24"/>
        </w:rPr>
        <w:t xml:space="preserve"> and ethics training in accordance with Office of Government Ethics regulations prior to the implementation of the MOA.</w:t>
      </w:r>
    </w:p>
    <w:p w14:paraId="6990CEAD" w14:textId="4AE671E7" w:rsidR="004A0DF0" w:rsidRDefault="0099525A" w:rsidP="004A0DF0">
      <w:pPr>
        <w:pStyle w:val="ListParagraph"/>
        <w:numPr>
          <w:ilvl w:val="3"/>
          <w:numId w:val="1"/>
        </w:numPr>
        <w:tabs>
          <w:tab w:val="left" w:pos="1104"/>
        </w:tabs>
        <w:spacing w:before="240"/>
        <w:ind w:left="990" w:firstLine="360"/>
        <w:rPr>
          <w:sz w:val="24"/>
          <w:szCs w:val="24"/>
        </w:rPr>
      </w:pPr>
      <w:r>
        <w:rPr>
          <w:sz w:val="24"/>
          <w:szCs w:val="24"/>
        </w:rPr>
        <w:t xml:space="preserve">  </w:t>
      </w:r>
      <w:r w:rsidR="009E7D14" w:rsidRPr="009E7D14">
        <w:rPr>
          <w:sz w:val="24"/>
          <w:szCs w:val="24"/>
        </w:rPr>
        <w:t>Will not improperly use or disclose any non-public information, to include any pre-decisional or draft deliberative information to which such employees may be privy or of which such employees may be aware, related to DoD programming, budgeting, resourcing, acquisition, procurement, or other matter, for the benefit or advantage of the empl</w:t>
      </w:r>
      <w:r w:rsidR="00155164">
        <w:rPr>
          <w:sz w:val="24"/>
          <w:szCs w:val="24"/>
        </w:rPr>
        <w:t>oyees or any non-F</w:t>
      </w:r>
      <w:r w:rsidR="009E7D14" w:rsidRPr="009E7D14">
        <w:rPr>
          <w:sz w:val="24"/>
          <w:szCs w:val="24"/>
        </w:rPr>
        <w:t xml:space="preserve">ederal </w:t>
      </w:r>
      <w:r w:rsidR="004A0DF0" w:rsidRPr="009E7D14">
        <w:rPr>
          <w:sz w:val="24"/>
          <w:szCs w:val="24"/>
        </w:rPr>
        <w:t>entities</w:t>
      </w:r>
      <w:r w:rsidR="009E7D14" w:rsidRPr="009E7D14">
        <w:rPr>
          <w:sz w:val="24"/>
          <w:szCs w:val="24"/>
        </w:rPr>
        <w:t>, to include the private-sector organization employers.</w:t>
      </w:r>
      <w:r w:rsidR="00D81686">
        <w:rPr>
          <w:sz w:val="24"/>
          <w:szCs w:val="24"/>
        </w:rPr>
        <w:t xml:space="preserve">  </w:t>
      </w:r>
      <w:r w:rsidR="003D59A7">
        <w:rPr>
          <w:sz w:val="24"/>
          <w:szCs w:val="24"/>
        </w:rPr>
        <w:t>Employees/p</w:t>
      </w:r>
      <w:r w:rsidR="007E6528">
        <w:rPr>
          <w:sz w:val="24"/>
          <w:szCs w:val="24"/>
        </w:rPr>
        <w:t>articipants w</w:t>
      </w:r>
      <w:r w:rsidR="00B211D2">
        <w:rPr>
          <w:sz w:val="24"/>
          <w:szCs w:val="24"/>
        </w:rPr>
        <w:t>ill handle all non-public information in a manner that reduces the possibility of improper disclosure.</w:t>
      </w:r>
    </w:p>
    <w:p w14:paraId="7355A2E8" w14:textId="1E520FF7" w:rsidR="004A0DF0" w:rsidRDefault="0099525A" w:rsidP="004A0DF0">
      <w:pPr>
        <w:pStyle w:val="ListParagraph"/>
        <w:numPr>
          <w:ilvl w:val="3"/>
          <w:numId w:val="1"/>
        </w:numPr>
        <w:tabs>
          <w:tab w:val="left" w:pos="1104"/>
        </w:tabs>
        <w:spacing w:before="240"/>
        <w:ind w:left="990" w:firstLine="354"/>
        <w:rPr>
          <w:sz w:val="24"/>
          <w:szCs w:val="24"/>
        </w:rPr>
      </w:pPr>
      <w:r>
        <w:rPr>
          <w:sz w:val="24"/>
          <w:szCs w:val="24"/>
        </w:rPr>
        <w:t xml:space="preserve">  </w:t>
      </w:r>
      <w:r w:rsidR="003D59A7">
        <w:rPr>
          <w:sz w:val="24"/>
          <w:szCs w:val="24"/>
        </w:rPr>
        <w:t>W</w:t>
      </w:r>
      <w:r w:rsidR="009E7D14" w:rsidRPr="009E7D14">
        <w:rPr>
          <w:sz w:val="24"/>
          <w:szCs w:val="24"/>
        </w:rPr>
        <w:t>ill not work on particular matters involving their privat</w:t>
      </w:r>
      <w:r w:rsidR="004A0DF0">
        <w:rPr>
          <w:sz w:val="24"/>
          <w:szCs w:val="24"/>
        </w:rPr>
        <w:t xml:space="preserve">e-sector employers or any </w:t>
      </w:r>
      <w:r w:rsidR="004A0DF0" w:rsidRPr="009E7D14">
        <w:rPr>
          <w:sz w:val="24"/>
          <w:szCs w:val="24"/>
        </w:rPr>
        <w:t>entities</w:t>
      </w:r>
      <w:r w:rsidR="0015081A">
        <w:rPr>
          <w:sz w:val="24"/>
          <w:szCs w:val="24"/>
        </w:rPr>
        <w:t xml:space="preserve"> represented by their private-</w:t>
      </w:r>
      <w:r w:rsidR="009E7D14" w:rsidRPr="009E7D14">
        <w:rPr>
          <w:sz w:val="24"/>
          <w:szCs w:val="24"/>
        </w:rPr>
        <w:t xml:space="preserve">sector employers, and will not represent </w:t>
      </w:r>
      <w:r w:rsidR="00155164">
        <w:rPr>
          <w:sz w:val="24"/>
          <w:szCs w:val="24"/>
        </w:rPr>
        <w:t>or appear on behalf of any non-F</w:t>
      </w:r>
      <w:r w:rsidR="009E7D14" w:rsidRPr="009E7D14">
        <w:rPr>
          <w:sz w:val="24"/>
          <w:szCs w:val="24"/>
        </w:rPr>
        <w:t xml:space="preserve">ederal entities, to include their private-sector employers, before any Executive or Judicial branch official in any matter in which the U.S. is a party or has an interest. </w:t>
      </w:r>
    </w:p>
    <w:p w14:paraId="4D870F70" w14:textId="76DC8ABA" w:rsidR="001F1B53" w:rsidRPr="001F1B53" w:rsidRDefault="001F1B53" w:rsidP="004A0DF0">
      <w:pPr>
        <w:pStyle w:val="ListParagraph"/>
        <w:numPr>
          <w:ilvl w:val="3"/>
          <w:numId w:val="1"/>
        </w:numPr>
        <w:tabs>
          <w:tab w:val="left" w:pos="1104"/>
        </w:tabs>
        <w:spacing w:before="240"/>
        <w:ind w:left="990" w:firstLine="354"/>
        <w:rPr>
          <w:sz w:val="24"/>
          <w:szCs w:val="24"/>
        </w:rPr>
      </w:pPr>
      <w:r>
        <w:rPr>
          <w:sz w:val="24"/>
          <w:szCs w:val="24"/>
        </w:rPr>
        <w:t xml:space="preserve">  </w:t>
      </w:r>
      <w:r w:rsidR="003D59A7">
        <w:rPr>
          <w:sz w:val="24"/>
          <w:szCs w:val="24"/>
        </w:rPr>
        <w:t>W</w:t>
      </w:r>
      <w:r w:rsidRPr="007E6528">
        <w:rPr>
          <w:sz w:val="24"/>
          <w:szCs w:val="24"/>
        </w:rPr>
        <w:t>ill not disclose to private-sector entities any information that would be covered by the Privacy Act; the Trade Secrets Act, section 1905 of title 18, U.S.C.; or the Procurement Integrity Act, section 2102 of title 41, U.S.C.</w:t>
      </w:r>
    </w:p>
    <w:p w14:paraId="37578143" w14:textId="4073D2EB" w:rsidR="00DA536A" w:rsidRPr="004A0DF0" w:rsidRDefault="00DA536A" w:rsidP="00155164">
      <w:pPr>
        <w:pStyle w:val="ListParagraph"/>
        <w:numPr>
          <w:ilvl w:val="3"/>
          <w:numId w:val="1"/>
        </w:numPr>
        <w:tabs>
          <w:tab w:val="left" w:pos="1260"/>
          <w:tab w:val="left" w:pos="2250"/>
        </w:tabs>
        <w:spacing w:before="240"/>
        <w:ind w:left="990" w:firstLine="354"/>
        <w:rPr>
          <w:sz w:val="24"/>
          <w:szCs w:val="24"/>
        </w:rPr>
      </w:pPr>
      <w:r w:rsidRPr="004A0DF0">
        <w:rPr>
          <w:sz w:val="24"/>
          <w:szCs w:val="24"/>
        </w:rPr>
        <w:t xml:space="preserve">Must receive post-government employment advice from a </w:t>
      </w:r>
      <w:proofErr w:type="gramStart"/>
      <w:r w:rsidRPr="004A0DF0">
        <w:rPr>
          <w:sz w:val="24"/>
          <w:szCs w:val="24"/>
        </w:rPr>
        <w:t>DoD</w:t>
      </w:r>
      <w:proofErr w:type="gramEnd"/>
      <w:r w:rsidRPr="004A0DF0">
        <w:rPr>
          <w:sz w:val="24"/>
          <w:szCs w:val="24"/>
        </w:rPr>
        <w:t xml:space="preserve"> ethics counselor at the conclusion of the </w:t>
      </w:r>
      <w:r w:rsidR="0015081A">
        <w:rPr>
          <w:sz w:val="24"/>
          <w:szCs w:val="24"/>
        </w:rPr>
        <w:t>PPTE</w:t>
      </w:r>
      <w:r w:rsidRPr="004A0DF0">
        <w:rPr>
          <w:sz w:val="24"/>
          <w:szCs w:val="24"/>
        </w:rPr>
        <w:t xml:space="preserve">.  Private-sector employees participating in the exchange are deemed </w:t>
      </w:r>
      <w:r w:rsidR="00155164">
        <w:rPr>
          <w:sz w:val="24"/>
          <w:szCs w:val="24"/>
        </w:rPr>
        <w:t>F</w:t>
      </w:r>
      <w:r w:rsidRPr="004A0DF0">
        <w:rPr>
          <w:sz w:val="24"/>
          <w:szCs w:val="24"/>
        </w:rPr>
        <w:t>ederal employees for purposes of post-government employment restrictions.</w:t>
      </w:r>
    </w:p>
    <w:p w14:paraId="3306BF3B" w14:textId="77777777" w:rsidR="00DA536A" w:rsidRDefault="00DA536A" w:rsidP="00271620">
      <w:pPr>
        <w:pStyle w:val="ListParagraph"/>
        <w:numPr>
          <w:ilvl w:val="3"/>
          <w:numId w:val="1"/>
        </w:numPr>
        <w:tabs>
          <w:tab w:val="left" w:pos="1104"/>
          <w:tab w:val="left" w:pos="9000"/>
        </w:tabs>
        <w:spacing w:before="240"/>
        <w:ind w:hanging="924"/>
        <w:rPr>
          <w:sz w:val="24"/>
          <w:szCs w:val="24"/>
        </w:rPr>
      </w:pPr>
      <w:r>
        <w:rPr>
          <w:sz w:val="24"/>
          <w:szCs w:val="24"/>
        </w:rPr>
        <w:t xml:space="preserve">  </w:t>
      </w:r>
      <w:r w:rsidR="00780CD0">
        <w:rPr>
          <w:sz w:val="24"/>
          <w:szCs w:val="24"/>
        </w:rPr>
        <w:t>Must be</w:t>
      </w:r>
      <w:r w:rsidR="00A5351A" w:rsidRPr="00DA536A">
        <w:rPr>
          <w:sz w:val="24"/>
          <w:szCs w:val="24"/>
        </w:rPr>
        <w:t xml:space="preserve"> U.S. citizen</w:t>
      </w:r>
      <w:r w:rsidR="00780CD0">
        <w:rPr>
          <w:sz w:val="24"/>
          <w:szCs w:val="24"/>
        </w:rPr>
        <w:t>s</w:t>
      </w:r>
      <w:r w:rsidR="00A5351A" w:rsidRPr="00DA536A">
        <w:rPr>
          <w:sz w:val="24"/>
          <w:szCs w:val="24"/>
        </w:rPr>
        <w:t>.</w:t>
      </w:r>
    </w:p>
    <w:p w14:paraId="24E316BF" w14:textId="5CABF9A3" w:rsidR="00DA536A" w:rsidRDefault="007E6528" w:rsidP="00271620">
      <w:pPr>
        <w:pStyle w:val="ListParagraph"/>
        <w:numPr>
          <w:ilvl w:val="3"/>
          <w:numId w:val="1"/>
        </w:numPr>
        <w:tabs>
          <w:tab w:val="left" w:pos="1104"/>
        </w:tabs>
        <w:spacing w:before="240"/>
        <w:ind w:left="1080" w:firstLine="180"/>
        <w:rPr>
          <w:sz w:val="24"/>
          <w:szCs w:val="24"/>
        </w:rPr>
      </w:pPr>
      <w:r>
        <w:rPr>
          <w:noProof/>
        </w:rPr>
        <w:lastRenderedPageBreak/>
        <mc:AlternateContent>
          <mc:Choice Requires="wps">
            <w:drawing>
              <wp:anchor distT="0" distB="0" distL="114300" distR="114300" simplePos="0" relativeHeight="251658240" behindDoc="1" locked="0" layoutInCell="1" allowOverlap="1" wp14:anchorId="3C7F9881" wp14:editId="562ACA16">
                <wp:simplePos x="0" y="0"/>
                <wp:positionH relativeFrom="page">
                  <wp:posOffset>571500</wp:posOffset>
                </wp:positionH>
                <wp:positionV relativeFrom="page">
                  <wp:posOffset>750358</wp:posOffset>
                </wp:positionV>
                <wp:extent cx="6610985" cy="8704580"/>
                <wp:effectExtent l="0" t="0" r="18415"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870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C5D74" id="Rectangle 9" o:spid="_x0000_s1026" style="position:absolute;margin-left:45pt;margin-top:59.1pt;width:520.55pt;height:68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ce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" filled="f">
                <w10:wrap anchorx="page" anchory="page"/>
              </v:rect>
            </w:pict>
          </mc:Fallback>
        </mc:AlternateContent>
      </w:r>
      <w:r w:rsidR="00271620">
        <w:rPr>
          <w:sz w:val="24"/>
          <w:szCs w:val="24"/>
        </w:rPr>
        <w:t xml:space="preserve">  </w:t>
      </w:r>
      <w:r w:rsidR="00CD55E1" w:rsidRPr="00DA536A">
        <w:rPr>
          <w:sz w:val="24"/>
          <w:szCs w:val="24"/>
        </w:rPr>
        <w:t xml:space="preserve">May not supervise </w:t>
      </w:r>
      <w:proofErr w:type="gramStart"/>
      <w:r w:rsidR="00CD55E1" w:rsidRPr="00DA536A">
        <w:rPr>
          <w:sz w:val="24"/>
          <w:szCs w:val="24"/>
        </w:rPr>
        <w:t>DoD</w:t>
      </w:r>
      <w:proofErr w:type="gramEnd"/>
      <w:r w:rsidR="00CD55E1" w:rsidRPr="00DA536A">
        <w:rPr>
          <w:sz w:val="24"/>
          <w:szCs w:val="24"/>
        </w:rPr>
        <w:t xml:space="preserve"> employees.  This includes, but is not limited to</w:t>
      </w:r>
      <w:r w:rsidR="006103CB">
        <w:rPr>
          <w:sz w:val="24"/>
          <w:szCs w:val="24"/>
        </w:rPr>
        <w:t>,</w:t>
      </w:r>
      <w:r w:rsidR="00CD55E1" w:rsidRPr="00DA536A">
        <w:rPr>
          <w:sz w:val="24"/>
          <w:szCs w:val="24"/>
        </w:rPr>
        <w:t xml:space="preserve"> restriction</w:t>
      </w:r>
      <w:r w:rsidR="00B57D45">
        <w:rPr>
          <w:sz w:val="24"/>
          <w:szCs w:val="24"/>
        </w:rPr>
        <w:t>s</w:t>
      </w:r>
      <w:r w:rsidR="00CD55E1" w:rsidRPr="00DA536A">
        <w:rPr>
          <w:sz w:val="24"/>
          <w:szCs w:val="24"/>
        </w:rPr>
        <w:t xml:space="preserve"> on evaluating </w:t>
      </w:r>
      <w:r w:rsidR="00DA536A">
        <w:rPr>
          <w:sz w:val="24"/>
          <w:szCs w:val="24"/>
        </w:rPr>
        <w:t xml:space="preserve">performance, approving time and </w:t>
      </w:r>
      <w:r w:rsidR="00CD55E1" w:rsidRPr="00DA536A">
        <w:rPr>
          <w:sz w:val="24"/>
          <w:szCs w:val="24"/>
        </w:rPr>
        <w:t>attendance,</w:t>
      </w:r>
      <w:r w:rsidR="00DA536A">
        <w:rPr>
          <w:sz w:val="24"/>
          <w:szCs w:val="24"/>
        </w:rPr>
        <w:t xml:space="preserve"> </w:t>
      </w:r>
      <w:r w:rsidR="00CD55E1" w:rsidRPr="00DA536A">
        <w:rPr>
          <w:sz w:val="24"/>
          <w:szCs w:val="24"/>
        </w:rPr>
        <w:t>granting awards, or executing disciplinary actions.</w:t>
      </w:r>
    </w:p>
    <w:p w14:paraId="36EC6ED6" w14:textId="77777777" w:rsidR="00633AA8" w:rsidRDefault="00CD55E1" w:rsidP="00FD62A7">
      <w:pPr>
        <w:pStyle w:val="ListParagraph"/>
        <w:numPr>
          <w:ilvl w:val="3"/>
          <w:numId w:val="1"/>
        </w:numPr>
        <w:tabs>
          <w:tab w:val="left" w:pos="1104"/>
          <w:tab w:val="left" w:pos="2340"/>
        </w:tabs>
        <w:spacing w:before="240"/>
        <w:ind w:left="1080" w:firstLine="180"/>
        <w:rPr>
          <w:sz w:val="24"/>
          <w:szCs w:val="24"/>
        </w:rPr>
      </w:pPr>
      <w:r w:rsidRPr="00DA536A">
        <w:rPr>
          <w:sz w:val="24"/>
          <w:szCs w:val="24"/>
        </w:rPr>
        <w:t xml:space="preserve">Will not receive pay and benefits from the </w:t>
      </w:r>
      <w:proofErr w:type="gramStart"/>
      <w:r w:rsidR="00B57D45">
        <w:rPr>
          <w:sz w:val="24"/>
          <w:szCs w:val="24"/>
        </w:rPr>
        <w:t>DoD</w:t>
      </w:r>
      <w:proofErr w:type="gramEnd"/>
      <w:r w:rsidRPr="00DA536A">
        <w:rPr>
          <w:sz w:val="24"/>
          <w:szCs w:val="24"/>
        </w:rPr>
        <w:t xml:space="preserve"> and shall continue to receive pay and benefits from the</w:t>
      </w:r>
      <w:r w:rsidR="006103CB">
        <w:rPr>
          <w:sz w:val="24"/>
          <w:szCs w:val="24"/>
        </w:rPr>
        <w:t>ir</w:t>
      </w:r>
      <w:r w:rsidRPr="00DA536A">
        <w:rPr>
          <w:sz w:val="24"/>
          <w:szCs w:val="24"/>
        </w:rPr>
        <w:t xml:space="preserve"> private-sector organization.</w:t>
      </w:r>
    </w:p>
    <w:p w14:paraId="2764CC3A" w14:textId="77777777" w:rsidR="00633AA8" w:rsidRDefault="00CD55E1" w:rsidP="00155164">
      <w:pPr>
        <w:pStyle w:val="ListParagraph"/>
        <w:numPr>
          <w:ilvl w:val="3"/>
          <w:numId w:val="1"/>
        </w:numPr>
        <w:tabs>
          <w:tab w:val="left" w:pos="1104"/>
          <w:tab w:val="left" w:pos="2340"/>
        </w:tabs>
        <w:spacing w:before="240"/>
        <w:ind w:left="1080" w:firstLine="180"/>
        <w:rPr>
          <w:sz w:val="24"/>
          <w:szCs w:val="24"/>
        </w:rPr>
      </w:pPr>
      <w:r w:rsidRPr="00633AA8">
        <w:rPr>
          <w:sz w:val="24"/>
          <w:szCs w:val="24"/>
        </w:rPr>
        <w:t xml:space="preserve">Will not be authorized access to any trade secrets or to any other non-public information </w:t>
      </w:r>
      <w:r w:rsidRPr="0099525A">
        <w:rPr>
          <w:sz w:val="24"/>
          <w:szCs w:val="24"/>
        </w:rPr>
        <w:t>that</w:t>
      </w:r>
      <w:r w:rsidR="00DA536A" w:rsidRPr="0099525A">
        <w:rPr>
          <w:sz w:val="24"/>
          <w:szCs w:val="24"/>
        </w:rPr>
        <w:t xml:space="preserve"> may be </w:t>
      </w:r>
      <w:r w:rsidRPr="0099525A">
        <w:rPr>
          <w:sz w:val="24"/>
          <w:szCs w:val="24"/>
        </w:rPr>
        <w:t>of</w:t>
      </w:r>
      <w:r w:rsidRPr="00633AA8">
        <w:rPr>
          <w:sz w:val="24"/>
          <w:szCs w:val="24"/>
        </w:rPr>
        <w:t xml:space="preserve"> commercial value to private-sector organization</w:t>
      </w:r>
      <w:r w:rsidR="00B57D45">
        <w:rPr>
          <w:sz w:val="24"/>
          <w:szCs w:val="24"/>
        </w:rPr>
        <w:t>s</w:t>
      </w:r>
      <w:r w:rsidRPr="00633AA8">
        <w:rPr>
          <w:sz w:val="24"/>
          <w:szCs w:val="24"/>
        </w:rPr>
        <w:t xml:space="preserve"> from which the employee</w:t>
      </w:r>
      <w:r w:rsidR="00B57D45">
        <w:rPr>
          <w:sz w:val="24"/>
          <w:szCs w:val="24"/>
        </w:rPr>
        <w:t>s are</w:t>
      </w:r>
      <w:r w:rsidRPr="00633AA8">
        <w:rPr>
          <w:sz w:val="24"/>
          <w:szCs w:val="24"/>
        </w:rPr>
        <w:t xml:space="preserve"> assigned.</w:t>
      </w:r>
    </w:p>
    <w:p w14:paraId="60FBA7A8" w14:textId="77777777" w:rsidR="00633AA8" w:rsidRDefault="00CD55E1" w:rsidP="00155164">
      <w:pPr>
        <w:pStyle w:val="ListParagraph"/>
        <w:numPr>
          <w:ilvl w:val="3"/>
          <w:numId w:val="1"/>
        </w:numPr>
        <w:tabs>
          <w:tab w:val="left" w:pos="1170"/>
          <w:tab w:val="left" w:pos="2340"/>
        </w:tabs>
        <w:spacing w:before="240"/>
        <w:ind w:left="1170" w:firstLine="90"/>
        <w:rPr>
          <w:sz w:val="24"/>
          <w:szCs w:val="24"/>
        </w:rPr>
      </w:pPr>
      <w:r w:rsidRPr="00633AA8">
        <w:rPr>
          <w:sz w:val="24"/>
          <w:szCs w:val="24"/>
        </w:rPr>
        <w:t xml:space="preserve">May perform work that is considered inherently governmental in nature only </w:t>
      </w:r>
      <w:r w:rsidRPr="0033592D">
        <w:rPr>
          <w:sz w:val="24"/>
          <w:szCs w:val="24"/>
        </w:rPr>
        <w:t xml:space="preserve">when </w:t>
      </w:r>
      <w:r w:rsidR="00DA536A" w:rsidRPr="0033592D">
        <w:rPr>
          <w:sz w:val="24"/>
          <w:szCs w:val="24"/>
        </w:rPr>
        <w:t>authorized</w:t>
      </w:r>
      <w:r w:rsidRPr="0033592D">
        <w:rPr>
          <w:sz w:val="24"/>
          <w:szCs w:val="24"/>
        </w:rPr>
        <w:t xml:space="preserve"> in</w:t>
      </w:r>
      <w:r w:rsidRPr="00633AA8">
        <w:rPr>
          <w:sz w:val="24"/>
          <w:szCs w:val="24"/>
        </w:rPr>
        <w:t xml:space="preserve"> writing by the Secretary of Defense.</w:t>
      </w:r>
      <w:r w:rsidR="005433FB" w:rsidRPr="00633AA8">
        <w:rPr>
          <w:sz w:val="24"/>
          <w:szCs w:val="24"/>
        </w:rPr>
        <w:t xml:space="preserve">  </w:t>
      </w:r>
    </w:p>
    <w:p w14:paraId="315BC906" w14:textId="7B7A8AE2" w:rsidR="0033592D" w:rsidRPr="001F1B53" w:rsidRDefault="00155164" w:rsidP="00155164">
      <w:pPr>
        <w:pStyle w:val="ListParagraph"/>
        <w:numPr>
          <w:ilvl w:val="3"/>
          <w:numId w:val="1"/>
        </w:numPr>
        <w:tabs>
          <w:tab w:val="left" w:pos="1104"/>
          <w:tab w:val="left" w:pos="2340"/>
        </w:tabs>
        <w:spacing w:before="240"/>
        <w:ind w:left="1080" w:firstLine="180"/>
        <w:rPr>
          <w:sz w:val="24"/>
          <w:szCs w:val="24"/>
        </w:rPr>
      </w:pPr>
      <w:r>
        <w:rPr>
          <w:sz w:val="24"/>
          <w:szCs w:val="24"/>
        </w:rPr>
        <w:t xml:space="preserve">Will be liable to </w:t>
      </w:r>
      <w:proofErr w:type="gramStart"/>
      <w:r w:rsidR="003D59A7">
        <w:rPr>
          <w:sz w:val="24"/>
          <w:szCs w:val="24"/>
        </w:rPr>
        <w:t>DoD</w:t>
      </w:r>
      <w:proofErr w:type="gramEnd"/>
      <w:r>
        <w:rPr>
          <w:sz w:val="24"/>
          <w:szCs w:val="24"/>
        </w:rPr>
        <w:t xml:space="preserve"> for payment of all expenses of the assignment u</w:t>
      </w:r>
      <w:r w:rsidR="001F1B53" w:rsidRPr="007E6528">
        <w:rPr>
          <w:sz w:val="24"/>
          <w:szCs w:val="24"/>
        </w:rPr>
        <w:t xml:space="preserve">nless the Head of the DoD Component concerned determines that failure to carry out the terms of the MOA is for </w:t>
      </w:r>
      <w:r w:rsidR="00D81686">
        <w:rPr>
          <w:sz w:val="24"/>
          <w:szCs w:val="24"/>
        </w:rPr>
        <w:t xml:space="preserve">a </w:t>
      </w:r>
      <w:r w:rsidR="00D81686" w:rsidRPr="00D81686">
        <w:rPr>
          <w:sz w:val="24"/>
          <w:szCs w:val="24"/>
        </w:rPr>
        <w:t>good and sufficient reason</w:t>
      </w:r>
      <w:r>
        <w:rPr>
          <w:sz w:val="24"/>
          <w:szCs w:val="24"/>
        </w:rPr>
        <w:t>.</w:t>
      </w:r>
      <w:r w:rsidR="0033592D" w:rsidRPr="00AF360B">
        <w:rPr>
          <w:sz w:val="24"/>
          <w:szCs w:val="24"/>
        </w:rPr>
        <w:br/>
      </w:r>
    </w:p>
    <w:p w14:paraId="293BC1B9" w14:textId="684A60F4" w:rsidR="00A00751" w:rsidRDefault="00A00751" w:rsidP="0033592D">
      <w:pPr>
        <w:pStyle w:val="ListParagraph"/>
        <w:numPr>
          <w:ilvl w:val="2"/>
          <w:numId w:val="1"/>
        </w:numPr>
        <w:tabs>
          <w:tab w:val="left" w:pos="1710"/>
        </w:tabs>
        <w:ind w:left="1080" w:firstLine="0"/>
        <w:rPr>
          <w:sz w:val="24"/>
          <w:szCs w:val="24"/>
        </w:rPr>
      </w:pPr>
      <w:r w:rsidRPr="00A00751">
        <w:rPr>
          <w:sz w:val="24"/>
          <w:szCs w:val="24"/>
        </w:rPr>
        <w:t xml:space="preserve">Private-sector organizations </w:t>
      </w:r>
      <w:r w:rsidR="0015081A">
        <w:rPr>
          <w:sz w:val="24"/>
          <w:szCs w:val="24"/>
        </w:rPr>
        <w:t>may not charge the Department or</w:t>
      </w:r>
      <w:r w:rsidRPr="00A00751">
        <w:rPr>
          <w:sz w:val="24"/>
          <w:szCs w:val="24"/>
        </w:rPr>
        <w:t xml:space="preserve"> any other agency </w:t>
      </w:r>
      <w:r w:rsidR="0015081A">
        <w:rPr>
          <w:sz w:val="24"/>
          <w:szCs w:val="24"/>
        </w:rPr>
        <w:t>of</w:t>
      </w:r>
      <w:r w:rsidRPr="00A00751">
        <w:rPr>
          <w:sz w:val="24"/>
          <w:szCs w:val="24"/>
        </w:rPr>
        <w:t xml:space="preserve"> the Federal Government, as direct or indirect costs under a </w:t>
      </w:r>
      <w:r w:rsidR="00155164">
        <w:rPr>
          <w:sz w:val="24"/>
          <w:szCs w:val="24"/>
        </w:rPr>
        <w:t>F</w:t>
      </w:r>
      <w:r w:rsidRPr="00A00751">
        <w:rPr>
          <w:sz w:val="24"/>
          <w:szCs w:val="24"/>
        </w:rPr>
        <w:t xml:space="preserve">ederal contract, the costs of pay or benefits paid by the organization to an individual assigned to a </w:t>
      </w:r>
      <w:proofErr w:type="gramStart"/>
      <w:r w:rsidRPr="00A00751">
        <w:rPr>
          <w:sz w:val="24"/>
          <w:szCs w:val="24"/>
        </w:rPr>
        <w:t>DoD</w:t>
      </w:r>
      <w:proofErr w:type="gramEnd"/>
      <w:r w:rsidRPr="00A00751">
        <w:rPr>
          <w:sz w:val="24"/>
          <w:szCs w:val="24"/>
        </w:rPr>
        <w:t xml:space="preserve"> organization under a PPTE for the period of the assignment.  </w:t>
      </w:r>
    </w:p>
    <w:p w14:paraId="7483A82D" w14:textId="77777777" w:rsidR="00A00751" w:rsidRDefault="00A00751" w:rsidP="00A00751">
      <w:pPr>
        <w:pStyle w:val="ListParagraph"/>
        <w:tabs>
          <w:tab w:val="left" w:pos="1710"/>
        </w:tabs>
        <w:ind w:left="1080" w:firstLine="0"/>
        <w:rPr>
          <w:sz w:val="24"/>
          <w:szCs w:val="24"/>
        </w:rPr>
      </w:pPr>
    </w:p>
    <w:p w14:paraId="79D7BB9B" w14:textId="735F0C9C" w:rsidR="00CD55E1" w:rsidRPr="00A00751" w:rsidRDefault="00C404D3" w:rsidP="0015363E">
      <w:pPr>
        <w:pStyle w:val="ListParagraph"/>
        <w:numPr>
          <w:ilvl w:val="2"/>
          <w:numId w:val="1"/>
        </w:numPr>
        <w:tabs>
          <w:tab w:val="left" w:pos="1710"/>
        </w:tabs>
        <w:ind w:left="1080" w:firstLine="0"/>
        <w:rPr>
          <w:sz w:val="24"/>
          <w:szCs w:val="24"/>
        </w:rPr>
      </w:pPr>
      <w:r>
        <w:rPr>
          <w:sz w:val="24"/>
          <w:szCs w:val="24"/>
        </w:rPr>
        <w:t>DoD Components w</w:t>
      </w:r>
      <w:r w:rsidRPr="00C404D3">
        <w:rPr>
          <w:sz w:val="24"/>
          <w:szCs w:val="24"/>
        </w:rPr>
        <w:t>ill ensure that sup</w:t>
      </w:r>
      <w:r>
        <w:rPr>
          <w:sz w:val="24"/>
          <w:szCs w:val="24"/>
        </w:rPr>
        <w:t xml:space="preserve">ervisors of record </w:t>
      </w:r>
      <w:r w:rsidR="00EC75A2">
        <w:rPr>
          <w:sz w:val="24"/>
          <w:szCs w:val="24"/>
        </w:rPr>
        <w:t>of</w:t>
      </w:r>
      <w:r w:rsidRPr="00C404D3">
        <w:rPr>
          <w:sz w:val="24"/>
          <w:szCs w:val="24"/>
        </w:rPr>
        <w:t xml:space="preserve"> </w:t>
      </w:r>
      <w:proofErr w:type="gramStart"/>
      <w:r w:rsidRPr="00C404D3">
        <w:rPr>
          <w:sz w:val="24"/>
          <w:szCs w:val="24"/>
        </w:rPr>
        <w:t>DoD</w:t>
      </w:r>
      <w:proofErr w:type="gramEnd"/>
      <w:r w:rsidRPr="00C404D3">
        <w:rPr>
          <w:sz w:val="24"/>
          <w:szCs w:val="24"/>
        </w:rPr>
        <w:t xml:space="preserve"> employees seek input from their supervisors in the private-sector organizations to which they are assigned for use in developing performance plans, conducting progress reviews, and completing ratings of record for performance evaluation purposes.  </w:t>
      </w:r>
    </w:p>
    <w:p w14:paraId="644533D9" w14:textId="77777777" w:rsidR="00941CE5" w:rsidRDefault="00941CE5" w:rsidP="00A00751">
      <w:pPr>
        <w:tabs>
          <w:tab w:val="left" w:pos="1044"/>
        </w:tabs>
        <w:rPr>
          <w:sz w:val="24"/>
          <w:szCs w:val="24"/>
        </w:rPr>
      </w:pPr>
    </w:p>
    <w:p w14:paraId="4DE3067D" w14:textId="77777777" w:rsidR="00B17266" w:rsidRPr="0022470E" w:rsidRDefault="00FF0DE3" w:rsidP="00C078D6">
      <w:pPr>
        <w:tabs>
          <w:tab w:val="left" w:pos="1044"/>
        </w:tabs>
        <w:ind w:left="630"/>
        <w:rPr>
          <w:sz w:val="24"/>
          <w:szCs w:val="24"/>
        </w:rPr>
      </w:pPr>
      <w:r w:rsidRPr="0015363E">
        <w:rPr>
          <w:sz w:val="24"/>
          <w:szCs w:val="24"/>
        </w:rPr>
        <w:t>2</w:t>
      </w:r>
      <w:r w:rsidR="00654930" w:rsidRPr="0015363E">
        <w:rPr>
          <w:sz w:val="24"/>
          <w:szCs w:val="24"/>
        </w:rPr>
        <w:t>.2</w:t>
      </w:r>
      <w:proofErr w:type="gramStart"/>
      <w:r w:rsidR="00525D38" w:rsidRPr="0015363E">
        <w:rPr>
          <w:sz w:val="24"/>
          <w:szCs w:val="24"/>
        </w:rPr>
        <w:t>.</w:t>
      </w:r>
      <w:r w:rsidR="00654930" w:rsidRPr="0015363E">
        <w:rPr>
          <w:sz w:val="24"/>
          <w:szCs w:val="24"/>
        </w:rPr>
        <w:t xml:space="preserve">  </w:t>
      </w:r>
      <w:r w:rsidRPr="0015363E">
        <w:rPr>
          <w:sz w:val="24"/>
          <w:szCs w:val="24"/>
        </w:rPr>
        <w:t>DUTIES</w:t>
      </w:r>
      <w:proofErr w:type="gramEnd"/>
      <w:r w:rsidR="00B17266" w:rsidRPr="0015363E">
        <w:rPr>
          <w:sz w:val="24"/>
          <w:szCs w:val="24"/>
        </w:rPr>
        <w:t>:</w:t>
      </w:r>
      <w:r w:rsidRPr="0015363E">
        <w:rPr>
          <w:sz w:val="24"/>
          <w:szCs w:val="24"/>
        </w:rPr>
        <w:t xml:space="preserve">  </w:t>
      </w:r>
      <w:r w:rsidR="00C404D3" w:rsidRPr="0015363E">
        <w:rPr>
          <w:sz w:val="24"/>
          <w:szCs w:val="24"/>
        </w:rPr>
        <w:t>A</w:t>
      </w:r>
      <w:r w:rsidRPr="0015363E">
        <w:rPr>
          <w:sz w:val="24"/>
          <w:szCs w:val="24"/>
        </w:rPr>
        <w:t xml:space="preserve"> description of duties for the duration of the assignment and a brief statement of how the goals of the assignment will be achieved are attached.</w:t>
      </w:r>
    </w:p>
    <w:p w14:paraId="197CD084" w14:textId="3C27C48C" w:rsidR="00D329DA" w:rsidRPr="0022470E" w:rsidRDefault="00D329DA" w:rsidP="00E500EC">
      <w:pPr>
        <w:tabs>
          <w:tab w:val="left" w:pos="564"/>
        </w:tabs>
        <w:rPr>
          <w:sz w:val="24"/>
          <w:szCs w:val="24"/>
        </w:rPr>
      </w:pPr>
    </w:p>
    <w:p w14:paraId="64580907" w14:textId="77777777" w:rsidR="00590E2E" w:rsidRPr="0022470E" w:rsidRDefault="00590E2E" w:rsidP="0021031D">
      <w:pPr>
        <w:pStyle w:val="ListParagraph"/>
        <w:numPr>
          <w:ilvl w:val="0"/>
          <w:numId w:val="1"/>
        </w:numPr>
        <w:tabs>
          <w:tab w:val="left" w:pos="270"/>
        </w:tabs>
        <w:ind w:left="0" w:hanging="360"/>
        <w:rPr>
          <w:sz w:val="24"/>
          <w:szCs w:val="24"/>
        </w:rPr>
      </w:pPr>
      <w:r w:rsidRPr="0022470E">
        <w:rPr>
          <w:sz w:val="24"/>
          <w:szCs w:val="24"/>
        </w:rPr>
        <w:t>GENERAL PROVISIONS:</w:t>
      </w:r>
    </w:p>
    <w:p w14:paraId="205F50C6" w14:textId="77777777" w:rsidR="00292DF6" w:rsidRPr="0022470E" w:rsidRDefault="00292DF6" w:rsidP="00E500EC">
      <w:pPr>
        <w:pStyle w:val="BodyText"/>
      </w:pPr>
    </w:p>
    <w:p w14:paraId="3EF35E43" w14:textId="68FD36BC" w:rsidR="0015363E" w:rsidRPr="00C078D6" w:rsidRDefault="00590E2E" w:rsidP="00C078D6">
      <w:pPr>
        <w:pStyle w:val="ListParagraph"/>
        <w:numPr>
          <w:ilvl w:val="1"/>
          <w:numId w:val="1"/>
        </w:numPr>
        <w:tabs>
          <w:tab w:val="left" w:pos="1104"/>
          <w:tab w:val="left" w:pos="9000"/>
        </w:tabs>
        <w:ind w:left="630" w:firstLine="0"/>
        <w:rPr>
          <w:sz w:val="24"/>
          <w:szCs w:val="24"/>
        </w:rPr>
      </w:pPr>
      <w:r w:rsidRPr="0022470E">
        <w:rPr>
          <w:sz w:val="24"/>
          <w:szCs w:val="24"/>
        </w:rPr>
        <w:t>PARTICIPANT:  This agreement covers the below participant who will be assigned on a non-reimbursable basis for a period of [insert duration of assignment].  This assignment may be extended upon mutual</w:t>
      </w:r>
      <w:r w:rsidR="00F87400" w:rsidRPr="0022470E">
        <w:rPr>
          <w:sz w:val="24"/>
          <w:szCs w:val="24"/>
        </w:rPr>
        <w:t xml:space="preserve"> consent of the parties. </w:t>
      </w:r>
      <w:r w:rsidR="0015363E">
        <w:rPr>
          <w:sz w:val="24"/>
          <w:szCs w:val="24"/>
        </w:rPr>
        <w:t xml:space="preserve"> </w:t>
      </w:r>
    </w:p>
    <w:p w14:paraId="113EF4D6" w14:textId="77777777" w:rsidR="00AA590C" w:rsidRPr="0022470E" w:rsidRDefault="00AA590C" w:rsidP="00E500EC">
      <w:pPr>
        <w:pStyle w:val="ListParagraph"/>
        <w:tabs>
          <w:tab w:val="left" w:pos="1104"/>
          <w:tab w:val="left" w:pos="9000"/>
        </w:tabs>
        <w:ind w:left="1620" w:firstLine="0"/>
        <w:rPr>
          <w:sz w:val="24"/>
          <w:szCs w:val="24"/>
        </w:rPr>
      </w:pPr>
    </w:p>
    <w:p w14:paraId="3743810C" w14:textId="77777777" w:rsidR="00590E2E" w:rsidRPr="0022470E" w:rsidRDefault="009D2AE2" w:rsidP="0021031D">
      <w:pPr>
        <w:pStyle w:val="ListParagraph"/>
        <w:numPr>
          <w:ilvl w:val="2"/>
          <w:numId w:val="1"/>
        </w:numPr>
        <w:tabs>
          <w:tab w:val="left" w:pos="1170"/>
          <w:tab w:val="left" w:pos="1620"/>
          <w:tab w:val="left" w:pos="9000"/>
        </w:tabs>
        <w:ind w:left="1170" w:hanging="180"/>
        <w:rPr>
          <w:sz w:val="24"/>
          <w:szCs w:val="24"/>
        </w:rPr>
      </w:pPr>
      <w:r>
        <w:rPr>
          <w:sz w:val="24"/>
          <w:szCs w:val="24"/>
        </w:rPr>
        <w:t xml:space="preserve"> </w:t>
      </w:r>
      <w:r w:rsidR="00590E2E" w:rsidRPr="0022470E">
        <w:rPr>
          <w:sz w:val="24"/>
          <w:szCs w:val="24"/>
        </w:rPr>
        <w:t>Position Pay Plan, Occupational Series, and Grade (for current DoD employees):</w:t>
      </w:r>
    </w:p>
    <w:p w14:paraId="33BA71E4" w14:textId="77777777" w:rsidR="00AA590C" w:rsidRPr="0022470E" w:rsidRDefault="00AA590C" w:rsidP="00E500EC">
      <w:pPr>
        <w:pStyle w:val="ListParagraph"/>
        <w:tabs>
          <w:tab w:val="left" w:pos="1170"/>
          <w:tab w:val="left" w:pos="1620"/>
          <w:tab w:val="left" w:pos="9000"/>
        </w:tabs>
        <w:ind w:left="1170" w:firstLine="0"/>
        <w:rPr>
          <w:sz w:val="24"/>
          <w:szCs w:val="24"/>
        </w:rPr>
      </w:pPr>
    </w:p>
    <w:p w14:paraId="12B00B14" w14:textId="77777777" w:rsidR="00590E2E" w:rsidRPr="0022470E" w:rsidRDefault="009D2AE2" w:rsidP="0021031D">
      <w:pPr>
        <w:pStyle w:val="ListParagraph"/>
        <w:numPr>
          <w:ilvl w:val="2"/>
          <w:numId w:val="1"/>
        </w:numPr>
        <w:tabs>
          <w:tab w:val="left" w:pos="1620"/>
          <w:tab w:val="left" w:pos="9000"/>
        </w:tabs>
        <w:ind w:left="1620" w:hanging="630"/>
        <w:rPr>
          <w:sz w:val="24"/>
          <w:szCs w:val="24"/>
        </w:rPr>
      </w:pPr>
      <w:r>
        <w:rPr>
          <w:sz w:val="24"/>
          <w:szCs w:val="24"/>
        </w:rPr>
        <w:t xml:space="preserve"> </w:t>
      </w:r>
      <w:r w:rsidR="00590E2E" w:rsidRPr="0022470E">
        <w:rPr>
          <w:sz w:val="24"/>
          <w:szCs w:val="24"/>
        </w:rPr>
        <w:t>Position Title:</w:t>
      </w:r>
    </w:p>
    <w:p w14:paraId="06A5AA2D" w14:textId="77777777" w:rsidR="00941CE5" w:rsidRPr="00A86336" w:rsidRDefault="00941CE5" w:rsidP="00A86336">
      <w:pPr>
        <w:tabs>
          <w:tab w:val="left" w:pos="1620"/>
          <w:tab w:val="left" w:pos="9000"/>
        </w:tabs>
        <w:rPr>
          <w:sz w:val="24"/>
          <w:szCs w:val="24"/>
        </w:rPr>
      </w:pPr>
    </w:p>
    <w:p w14:paraId="04C47FD6" w14:textId="77777777" w:rsidR="00590E2E" w:rsidRPr="00A86336" w:rsidRDefault="009D2AE2" w:rsidP="00A86336">
      <w:pPr>
        <w:pStyle w:val="ListParagraph"/>
        <w:numPr>
          <w:ilvl w:val="2"/>
          <w:numId w:val="1"/>
        </w:numPr>
        <w:tabs>
          <w:tab w:val="left" w:pos="1620"/>
          <w:tab w:val="left" w:pos="9000"/>
        </w:tabs>
        <w:ind w:left="1620" w:hanging="630"/>
        <w:rPr>
          <w:sz w:val="24"/>
          <w:szCs w:val="24"/>
        </w:rPr>
      </w:pPr>
      <w:r>
        <w:rPr>
          <w:sz w:val="24"/>
          <w:szCs w:val="24"/>
        </w:rPr>
        <w:t xml:space="preserve"> </w:t>
      </w:r>
      <w:r w:rsidR="00590E2E" w:rsidRPr="0022470E">
        <w:rPr>
          <w:sz w:val="24"/>
          <w:szCs w:val="24"/>
        </w:rPr>
        <w:t xml:space="preserve">Appointment Type (for current DoD employees): </w:t>
      </w:r>
    </w:p>
    <w:p w14:paraId="0168E48D" w14:textId="77777777" w:rsidR="0021031D" w:rsidRPr="00A86336" w:rsidRDefault="0021031D" w:rsidP="00A86336">
      <w:pPr>
        <w:tabs>
          <w:tab w:val="left" w:pos="1170"/>
          <w:tab w:val="left" w:pos="1620"/>
        </w:tabs>
        <w:rPr>
          <w:sz w:val="24"/>
          <w:szCs w:val="24"/>
        </w:rPr>
      </w:pPr>
    </w:p>
    <w:p w14:paraId="3014A45B" w14:textId="77777777" w:rsidR="00590E2E" w:rsidRPr="0022470E" w:rsidRDefault="009D2AE2" w:rsidP="0021031D">
      <w:pPr>
        <w:pStyle w:val="ListParagraph"/>
        <w:numPr>
          <w:ilvl w:val="2"/>
          <w:numId w:val="1"/>
        </w:numPr>
        <w:tabs>
          <w:tab w:val="left" w:pos="1170"/>
          <w:tab w:val="left" w:pos="1620"/>
        </w:tabs>
        <w:ind w:left="1170" w:hanging="180"/>
        <w:rPr>
          <w:sz w:val="24"/>
          <w:szCs w:val="24"/>
        </w:rPr>
      </w:pPr>
      <w:r>
        <w:rPr>
          <w:sz w:val="24"/>
          <w:szCs w:val="24"/>
        </w:rPr>
        <w:t xml:space="preserve"> </w:t>
      </w:r>
      <w:r w:rsidR="00590E2E" w:rsidRPr="0022470E">
        <w:rPr>
          <w:sz w:val="24"/>
          <w:szCs w:val="24"/>
        </w:rPr>
        <w:t>Date of employment with the current organization (for private-sector employee</w:t>
      </w:r>
      <w:r w:rsidR="002B46FA">
        <w:rPr>
          <w:sz w:val="24"/>
          <w:szCs w:val="24"/>
        </w:rPr>
        <w:t>s</w:t>
      </w:r>
      <w:r w:rsidR="00590E2E" w:rsidRPr="0022470E">
        <w:rPr>
          <w:sz w:val="24"/>
          <w:szCs w:val="24"/>
        </w:rPr>
        <w:t>):</w:t>
      </w:r>
    </w:p>
    <w:p w14:paraId="22F1F434" w14:textId="77777777" w:rsidR="00AA590C" w:rsidRPr="0022470E" w:rsidRDefault="00AA590C" w:rsidP="00E500EC">
      <w:pPr>
        <w:pStyle w:val="ListParagraph"/>
        <w:tabs>
          <w:tab w:val="left" w:pos="1170"/>
          <w:tab w:val="left" w:pos="1620"/>
        </w:tabs>
        <w:ind w:left="1170" w:firstLine="0"/>
        <w:rPr>
          <w:sz w:val="24"/>
          <w:szCs w:val="24"/>
        </w:rPr>
      </w:pPr>
    </w:p>
    <w:p w14:paraId="1C586F7D" w14:textId="7557823D" w:rsidR="00724165" w:rsidRPr="0022470E" w:rsidRDefault="009D2AE2" w:rsidP="00EC75A2">
      <w:pPr>
        <w:pStyle w:val="ListParagraph"/>
        <w:tabs>
          <w:tab w:val="left" w:pos="-360"/>
          <w:tab w:val="left" w:pos="990"/>
          <w:tab w:val="left" w:pos="1170"/>
          <w:tab w:val="left" w:pos="1620"/>
          <w:tab w:val="left" w:pos="9000"/>
        </w:tabs>
        <w:ind w:left="990" w:firstLine="0"/>
        <w:rPr>
          <w:sz w:val="24"/>
          <w:szCs w:val="24"/>
        </w:rPr>
      </w:pPr>
      <w:r>
        <w:rPr>
          <w:sz w:val="24"/>
          <w:szCs w:val="24"/>
        </w:rPr>
        <w:t xml:space="preserve"> </w:t>
      </w:r>
    </w:p>
    <w:p w14:paraId="07B9C09E" w14:textId="047E70FA" w:rsidR="00590E2E" w:rsidRPr="0022470E" w:rsidRDefault="00724165" w:rsidP="00E500EC">
      <w:pPr>
        <w:pStyle w:val="ListParagraph"/>
        <w:tabs>
          <w:tab w:val="left" w:pos="-360"/>
          <w:tab w:val="left" w:pos="990"/>
          <w:tab w:val="left" w:pos="1170"/>
          <w:tab w:val="left" w:pos="1620"/>
          <w:tab w:val="left" w:pos="9000"/>
        </w:tabs>
        <w:ind w:left="990" w:firstLine="0"/>
        <w:rPr>
          <w:sz w:val="24"/>
          <w:szCs w:val="24"/>
        </w:rPr>
      </w:pPr>
      <w:r w:rsidRPr="0022470E">
        <w:rPr>
          <w:sz w:val="24"/>
          <w:szCs w:val="24"/>
        </w:rPr>
        <w:lastRenderedPageBreak/>
        <w:t xml:space="preserve">   </w:t>
      </w:r>
    </w:p>
    <w:p w14:paraId="7C1F1555" w14:textId="77777777" w:rsidR="00AA590C" w:rsidRPr="0022470E" w:rsidRDefault="00AA590C" w:rsidP="00E500EC">
      <w:pPr>
        <w:pStyle w:val="ListParagraph"/>
        <w:tabs>
          <w:tab w:val="left" w:pos="-360"/>
          <w:tab w:val="left" w:pos="990"/>
          <w:tab w:val="left" w:pos="1170"/>
          <w:tab w:val="left" w:pos="1620"/>
          <w:tab w:val="left" w:pos="9000"/>
        </w:tabs>
        <w:ind w:left="990" w:firstLine="0"/>
        <w:rPr>
          <w:sz w:val="24"/>
          <w:szCs w:val="24"/>
        </w:rPr>
      </w:pPr>
    </w:p>
    <w:p w14:paraId="4F8256F6" w14:textId="77777777" w:rsidR="00590E2E" w:rsidRPr="0022470E" w:rsidRDefault="009D2AE2" w:rsidP="0021031D">
      <w:pPr>
        <w:pStyle w:val="ListParagraph"/>
        <w:numPr>
          <w:ilvl w:val="2"/>
          <w:numId w:val="1"/>
        </w:numPr>
        <w:tabs>
          <w:tab w:val="left" w:pos="1620"/>
          <w:tab w:val="left" w:pos="1710"/>
        </w:tabs>
        <w:ind w:left="1620" w:hanging="630"/>
        <w:rPr>
          <w:sz w:val="24"/>
          <w:szCs w:val="24"/>
        </w:rPr>
      </w:pPr>
      <w:r>
        <w:rPr>
          <w:sz w:val="24"/>
          <w:szCs w:val="24"/>
        </w:rPr>
        <w:t xml:space="preserve"> </w:t>
      </w:r>
      <w:r w:rsidR="00590E2E" w:rsidRPr="0022470E">
        <w:rPr>
          <w:sz w:val="24"/>
          <w:szCs w:val="24"/>
        </w:rPr>
        <w:t xml:space="preserve">Salary: </w:t>
      </w:r>
    </w:p>
    <w:p w14:paraId="564F0996" w14:textId="77777777" w:rsidR="00590E2E" w:rsidRPr="0022470E" w:rsidRDefault="00590E2E" w:rsidP="00E500EC">
      <w:pPr>
        <w:pStyle w:val="ListParagraph"/>
        <w:tabs>
          <w:tab w:val="left" w:pos="1104"/>
          <w:tab w:val="left" w:pos="9000"/>
        </w:tabs>
        <w:ind w:left="624" w:firstLine="0"/>
        <w:rPr>
          <w:sz w:val="24"/>
          <w:szCs w:val="24"/>
        </w:rPr>
      </w:pPr>
    </w:p>
    <w:p w14:paraId="0B36B6C0" w14:textId="09A6E73E" w:rsidR="00AD354B" w:rsidRPr="00C078D6" w:rsidRDefault="00590E2E" w:rsidP="00AD354B">
      <w:pPr>
        <w:pStyle w:val="ListParagraph"/>
        <w:numPr>
          <w:ilvl w:val="1"/>
          <w:numId w:val="1"/>
        </w:numPr>
        <w:tabs>
          <w:tab w:val="left" w:pos="1104"/>
          <w:tab w:val="left" w:pos="9000"/>
        </w:tabs>
        <w:ind w:left="630" w:firstLine="0"/>
        <w:rPr>
          <w:sz w:val="24"/>
          <w:szCs w:val="24"/>
        </w:rPr>
      </w:pPr>
      <w:r w:rsidRPr="0022470E">
        <w:rPr>
          <w:sz w:val="24"/>
          <w:szCs w:val="24"/>
        </w:rPr>
        <w:t xml:space="preserve">POINTS OF CONTACT:  The following points of contact (POC) will be used by the Parties to communicate in the implementation of this MOA. </w:t>
      </w:r>
      <w:r w:rsidR="00F87400" w:rsidRPr="0022470E">
        <w:rPr>
          <w:sz w:val="24"/>
          <w:szCs w:val="24"/>
        </w:rPr>
        <w:t xml:space="preserve"> </w:t>
      </w:r>
      <w:r w:rsidRPr="0022470E">
        <w:rPr>
          <w:sz w:val="24"/>
          <w:szCs w:val="24"/>
        </w:rPr>
        <w:t xml:space="preserve">Each Party may change its </w:t>
      </w:r>
      <w:r w:rsidR="002B54AA" w:rsidRPr="00C078D6">
        <w:rPr>
          <w:sz w:val="24"/>
          <w:szCs w:val="24"/>
        </w:rPr>
        <w:t>POC</w:t>
      </w:r>
      <w:r w:rsidR="00AD354B" w:rsidRPr="00C078D6">
        <w:rPr>
          <w:sz w:val="24"/>
          <w:szCs w:val="24"/>
        </w:rPr>
        <w:t xml:space="preserve"> upon reasonable notice to the other Party.</w:t>
      </w:r>
    </w:p>
    <w:p w14:paraId="4D0DA4CA" w14:textId="77777777" w:rsidR="002B5133" w:rsidRDefault="002B5133" w:rsidP="00CD7173">
      <w:pPr>
        <w:tabs>
          <w:tab w:val="left" w:pos="1104"/>
          <w:tab w:val="left" w:pos="9000"/>
        </w:tabs>
        <w:rPr>
          <w:sz w:val="24"/>
          <w:szCs w:val="24"/>
        </w:rPr>
      </w:pPr>
    </w:p>
    <w:p w14:paraId="1F77A656" w14:textId="77777777" w:rsidR="00590E2E" w:rsidRPr="0022470E" w:rsidRDefault="00590E2E" w:rsidP="0021031D">
      <w:pPr>
        <w:pStyle w:val="ListParagraph"/>
        <w:numPr>
          <w:ilvl w:val="2"/>
          <w:numId w:val="1"/>
        </w:numPr>
        <w:tabs>
          <w:tab w:val="left" w:pos="1644"/>
        </w:tabs>
        <w:ind w:left="1644"/>
        <w:rPr>
          <w:sz w:val="24"/>
          <w:szCs w:val="24"/>
        </w:rPr>
      </w:pPr>
      <w:r w:rsidRPr="0022470E">
        <w:rPr>
          <w:sz w:val="24"/>
          <w:szCs w:val="24"/>
        </w:rPr>
        <w:t>For the [DoD Component]—</w:t>
      </w:r>
    </w:p>
    <w:p w14:paraId="4C34F99F" w14:textId="77777777" w:rsidR="00E500EC" w:rsidRPr="0022470E" w:rsidRDefault="00E500EC" w:rsidP="00E500EC">
      <w:pPr>
        <w:pStyle w:val="ListParagraph"/>
        <w:tabs>
          <w:tab w:val="left" w:pos="1644"/>
        </w:tabs>
        <w:ind w:left="1644" w:firstLine="0"/>
        <w:rPr>
          <w:sz w:val="24"/>
          <w:szCs w:val="24"/>
        </w:rPr>
      </w:pPr>
    </w:p>
    <w:p w14:paraId="2759346F" w14:textId="77777777" w:rsidR="00590E2E" w:rsidRPr="0022470E" w:rsidRDefault="0015363E" w:rsidP="00E500EC">
      <w:pPr>
        <w:pStyle w:val="BodyText"/>
        <w:ind w:left="1344"/>
      </w:pPr>
      <w:r>
        <w:t>3</w:t>
      </w:r>
      <w:r w:rsidR="00116B3B" w:rsidRPr="0022470E">
        <w:t>.2</w:t>
      </w:r>
      <w:r w:rsidR="00590E2E" w:rsidRPr="0022470E">
        <w:t>.1.1</w:t>
      </w:r>
      <w:proofErr w:type="gramStart"/>
      <w:r w:rsidR="009D2AE2">
        <w:t>.</w:t>
      </w:r>
      <w:r w:rsidR="00590E2E" w:rsidRPr="0022470E">
        <w:t xml:space="preserve">  Position</w:t>
      </w:r>
      <w:proofErr w:type="gramEnd"/>
      <w:r w:rsidR="00590E2E" w:rsidRPr="0022470E">
        <w:t xml:space="preserve"> and phone number of Primary POC:</w:t>
      </w:r>
    </w:p>
    <w:p w14:paraId="243D60D7" w14:textId="77777777" w:rsidR="00E500EC" w:rsidRPr="0022470E" w:rsidRDefault="00E500EC" w:rsidP="00E500EC">
      <w:pPr>
        <w:pStyle w:val="BodyText"/>
        <w:ind w:left="1344"/>
      </w:pPr>
    </w:p>
    <w:p w14:paraId="61B8DBC4" w14:textId="77777777" w:rsidR="00590E2E" w:rsidRPr="0022470E" w:rsidRDefault="0015363E" w:rsidP="00E500EC">
      <w:pPr>
        <w:pStyle w:val="BodyText"/>
        <w:ind w:left="1344"/>
      </w:pPr>
      <w:r>
        <w:t>3</w:t>
      </w:r>
      <w:r w:rsidR="00116B3B" w:rsidRPr="0022470E">
        <w:t>.2</w:t>
      </w:r>
      <w:r w:rsidR="00590E2E" w:rsidRPr="0022470E">
        <w:t>.1.2</w:t>
      </w:r>
      <w:proofErr w:type="gramStart"/>
      <w:r w:rsidR="00590E2E" w:rsidRPr="0022470E">
        <w:t xml:space="preserve">. </w:t>
      </w:r>
      <w:r w:rsidR="009D2AE2">
        <w:t xml:space="preserve"> </w:t>
      </w:r>
      <w:r w:rsidR="00590E2E" w:rsidRPr="0022470E">
        <w:t>Position</w:t>
      </w:r>
      <w:proofErr w:type="gramEnd"/>
      <w:r w:rsidR="00590E2E" w:rsidRPr="0022470E">
        <w:t xml:space="preserve"> and phone number of Alternate POC:</w:t>
      </w:r>
    </w:p>
    <w:p w14:paraId="0BD3C8DF" w14:textId="77777777" w:rsidR="00590E2E" w:rsidRPr="0022470E" w:rsidRDefault="00590E2E" w:rsidP="00E500EC">
      <w:pPr>
        <w:pStyle w:val="BodyText"/>
      </w:pPr>
    </w:p>
    <w:p w14:paraId="56CDBE3F" w14:textId="77777777" w:rsidR="00590E2E" w:rsidRPr="0022470E" w:rsidRDefault="00590E2E" w:rsidP="0021031D">
      <w:pPr>
        <w:pStyle w:val="ListParagraph"/>
        <w:numPr>
          <w:ilvl w:val="2"/>
          <w:numId w:val="1"/>
        </w:numPr>
        <w:tabs>
          <w:tab w:val="left" w:pos="1644"/>
        </w:tabs>
        <w:ind w:left="1644"/>
        <w:rPr>
          <w:sz w:val="24"/>
          <w:szCs w:val="24"/>
        </w:rPr>
      </w:pPr>
      <w:r w:rsidRPr="0022470E">
        <w:rPr>
          <w:sz w:val="24"/>
          <w:szCs w:val="24"/>
        </w:rPr>
        <w:t>For the [Private-sector organization]—</w:t>
      </w:r>
    </w:p>
    <w:p w14:paraId="2E08494F" w14:textId="77777777" w:rsidR="00E500EC" w:rsidRPr="0022470E" w:rsidRDefault="00E500EC" w:rsidP="00E500EC">
      <w:pPr>
        <w:pStyle w:val="ListParagraph"/>
        <w:tabs>
          <w:tab w:val="left" w:pos="1644"/>
        </w:tabs>
        <w:ind w:left="1644" w:firstLine="0"/>
        <w:rPr>
          <w:sz w:val="24"/>
          <w:szCs w:val="24"/>
        </w:rPr>
      </w:pPr>
    </w:p>
    <w:p w14:paraId="0EF12E0C" w14:textId="77777777" w:rsidR="00905A79" w:rsidRDefault="00590E2E" w:rsidP="0021031D">
      <w:pPr>
        <w:pStyle w:val="ListParagraph"/>
        <w:numPr>
          <w:ilvl w:val="3"/>
          <w:numId w:val="1"/>
        </w:numPr>
        <w:tabs>
          <w:tab w:val="left" w:pos="1980"/>
        </w:tabs>
        <w:ind w:left="2160"/>
        <w:rPr>
          <w:sz w:val="24"/>
          <w:szCs w:val="24"/>
        </w:rPr>
      </w:pPr>
      <w:r w:rsidRPr="0022470E">
        <w:rPr>
          <w:sz w:val="24"/>
          <w:szCs w:val="24"/>
        </w:rPr>
        <w:t xml:space="preserve">Position </w:t>
      </w:r>
      <w:r w:rsidR="00266D72">
        <w:rPr>
          <w:sz w:val="24"/>
          <w:szCs w:val="24"/>
        </w:rPr>
        <w:t>and phone number of Primary POC</w:t>
      </w:r>
    </w:p>
    <w:p w14:paraId="55804DBC" w14:textId="77777777" w:rsidR="00D329DA" w:rsidRDefault="009D2AE2" w:rsidP="00D329DA">
      <w:pPr>
        <w:pStyle w:val="ListParagraph"/>
        <w:tabs>
          <w:tab w:val="left" w:pos="1980"/>
        </w:tabs>
        <w:ind w:left="2160" w:firstLine="0"/>
        <w:rPr>
          <w:sz w:val="24"/>
          <w:szCs w:val="24"/>
        </w:rPr>
      </w:pPr>
      <w:r>
        <w:rPr>
          <w:noProof/>
        </w:rPr>
        <mc:AlternateContent>
          <mc:Choice Requires="wps">
            <w:drawing>
              <wp:anchor distT="0" distB="0" distL="114300" distR="114300" simplePos="0" relativeHeight="251657216" behindDoc="1" locked="0" layoutInCell="1" allowOverlap="1" wp14:anchorId="58D65044" wp14:editId="30D234C5">
                <wp:simplePos x="0" y="0"/>
                <wp:positionH relativeFrom="page">
                  <wp:align>center</wp:align>
                </wp:positionH>
                <wp:positionV relativeFrom="page">
                  <wp:posOffset>869036</wp:posOffset>
                </wp:positionV>
                <wp:extent cx="6611112" cy="8705088"/>
                <wp:effectExtent l="0" t="0" r="1841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112" cy="87050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6B711D3" id="Rectangle 12" o:spid="_x0000_s1026" style="position:absolute;margin-left:0;margin-top:68.45pt;width:520.55pt;height:685.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GUdw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" filled="f">
                <w10:wrap anchorx="page" anchory="page"/>
              </v:rect>
            </w:pict>
          </mc:Fallback>
        </mc:AlternateContent>
      </w:r>
    </w:p>
    <w:p w14:paraId="36331B29" w14:textId="77777777" w:rsidR="00266D72" w:rsidRPr="0022470E" w:rsidRDefault="00266D72" w:rsidP="0021031D">
      <w:pPr>
        <w:pStyle w:val="ListParagraph"/>
        <w:numPr>
          <w:ilvl w:val="3"/>
          <w:numId w:val="1"/>
        </w:numPr>
        <w:tabs>
          <w:tab w:val="left" w:pos="1980"/>
        </w:tabs>
        <w:rPr>
          <w:sz w:val="24"/>
          <w:szCs w:val="24"/>
        </w:rPr>
      </w:pPr>
      <w:r w:rsidRPr="0022470E">
        <w:rPr>
          <w:sz w:val="24"/>
          <w:szCs w:val="24"/>
        </w:rPr>
        <w:t>Position and phone number of Alternate POC:</w:t>
      </w:r>
    </w:p>
    <w:p w14:paraId="61A5C304" w14:textId="77777777" w:rsidR="00266D72" w:rsidRPr="0022470E" w:rsidRDefault="00266D72" w:rsidP="00266D72">
      <w:pPr>
        <w:pStyle w:val="BodyText"/>
      </w:pPr>
    </w:p>
    <w:p w14:paraId="2F376977" w14:textId="77777777" w:rsidR="00266D72" w:rsidRPr="0022470E" w:rsidRDefault="00605052" w:rsidP="0021031D">
      <w:pPr>
        <w:pStyle w:val="ListParagraph"/>
        <w:numPr>
          <w:ilvl w:val="1"/>
          <w:numId w:val="1"/>
        </w:numPr>
        <w:tabs>
          <w:tab w:val="left" w:pos="1104"/>
          <w:tab w:val="left" w:pos="9000"/>
        </w:tabs>
        <w:ind w:left="0" w:firstLine="630"/>
        <w:rPr>
          <w:sz w:val="24"/>
          <w:szCs w:val="24"/>
        </w:rPr>
      </w:pPr>
      <w:r>
        <w:rPr>
          <w:sz w:val="24"/>
          <w:szCs w:val="24"/>
        </w:rPr>
        <w:t xml:space="preserve"> </w:t>
      </w:r>
      <w:r w:rsidR="00266D72" w:rsidRPr="0022470E">
        <w:rPr>
          <w:sz w:val="24"/>
          <w:szCs w:val="24"/>
        </w:rPr>
        <w:t xml:space="preserve">CORRESPONDENCE:  All correspondence to be sent and notices to be given </w:t>
      </w:r>
    </w:p>
    <w:p w14:paraId="7BD5BB1D" w14:textId="77777777" w:rsidR="00266D72" w:rsidRPr="0022470E" w:rsidRDefault="00266D72" w:rsidP="00C078D6">
      <w:pPr>
        <w:tabs>
          <w:tab w:val="left" w:pos="1104"/>
          <w:tab w:val="left" w:pos="9000"/>
        </w:tabs>
        <w:ind w:left="630"/>
        <w:rPr>
          <w:sz w:val="24"/>
          <w:szCs w:val="24"/>
        </w:rPr>
      </w:pPr>
      <w:proofErr w:type="gramStart"/>
      <w:r w:rsidRPr="0022470E">
        <w:rPr>
          <w:sz w:val="24"/>
          <w:szCs w:val="24"/>
        </w:rPr>
        <w:t>pursuant</w:t>
      </w:r>
      <w:proofErr w:type="gramEnd"/>
      <w:r w:rsidRPr="0022470E">
        <w:rPr>
          <w:sz w:val="24"/>
          <w:szCs w:val="24"/>
        </w:rPr>
        <w:t xml:space="preserve"> to this MOA will be addressed, if to the [DoD Component], to—</w:t>
      </w:r>
    </w:p>
    <w:p w14:paraId="51785347" w14:textId="77777777" w:rsidR="00266D72" w:rsidRPr="0022470E" w:rsidRDefault="00266D72" w:rsidP="00266D72">
      <w:pPr>
        <w:tabs>
          <w:tab w:val="left" w:pos="1104"/>
          <w:tab w:val="left" w:pos="9000"/>
        </w:tabs>
        <w:rPr>
          <w:sz w:val="24"/>
          <w:szCs w:val="24"/>
        </w:rPr>
      </w:pPr>
    </w:p>
    <w:p w14:paraId="101F9B7E" w14:textId="77777777" w:rsidR="00266D72" w:rsidRPr="0022470E" w:rsidRDefault="00266D72" w:rsidP="00C078D6">
      <w:pPr>
        <w:pStyle w:val="ListParagraph"/>
        <w:numPr>
          <w:ilvl w:val="2"/>
          <w:numId w:val="1"/>
        </w:numPr>
        <w:tabs>
          <w:tab w:val="left" w:pos="1644"/>
          <w:tab w:val="left" w:pos="2160"/>
          <w:tab w:val="left" w:pos="9000"/>
        </w:tabs>
        <w:ind w:left="990" w:firstLine="0"/>
        <w:rPr>
          <w:sz w:val="24"/>
          <w:szCs w:val="24"/>
        </w:rPr>
      </w:pPr>
      <w:r w:rsidRPr="0022470E">
        <w:rPr>
          <w:sz w:val="24"/>
          <w:szCs w:val="24"/>
        </w:rPr>
        <w:t>[insert mailing address and e-mail address] and, if to the [private-sector organization], to—</w:t>
      </w:r>
    </w:p>
    <w:p w14:paraId="279CFC4E" w14:textId="77777777" w:rsidR="00941CE5" w:rsidRDefault="00941CE5" w:rsidP="00941CE5">
      <w:pPr>
        <w:pStyle w:val="ListParagraph"/>
        <w:tabs>
          <w:tab w:val="left" w:pos="1644"/>
        </w:tabs>
        <w:spacing w:before="10"/>
        <w:ind w:left="1644" w:firstLine="0"/>
        <w:rPr>
          <w:sz w:val="24"/>
          <w:szCs w:val="24"/>
        </w:rPr>
      </w:pPr>
    </w:p>
    <w:p w14:paraId="720041EF" w14:textId="609D8692" w:rsidR="00266D72" w:rsidRPr="00C078D6" w:rsidRDefault="00266D72" w:rsidP="00C078D6">
      <w:pPr>
        <w:pStyle w:val="ListParagraph"/>
        <w:numPr>
          <w:ilvl w:val="2"/>
          <w:numId w:val="1"/>
        </w:numPr>
        <w:tabs>
          <w:tab w:val="left" w:pos="1644"/>
        </w:tabs>
        <w:spacing w:before="10"/>
        <w:ind w:left="1644" w:hanging="654"/>
        <w:rPr>
          <w:sz w:val="24"/>
          <w:szCs w:val="24"/>
        </w:rPr>
      </w:pPr>
      <w:r w:rsidRPr="0022470E">
        <w:rPr>
          <w:sz w:val="24"/>
          <w:szCs w:val="24"/>
        </w:rPr>
        <w:t>[insert mailing address and e-mail address]</w:t>
      </w:r>
      <w:r w:rsidR="00C078D6">
        <w:rPr>
          <w:sz w:val="24"/>
          <w:szCs w:val="24"/>
        </w:rPr>
        <w:t xml:space="preserve"> </w:t>
      </w:r>
      <w:r w:rsidR="00C078D6">
        <w:t>a</w:t>
      </w:r>
      <w:r w:rsidRPr="0022470E">
        <w:t>nd, if to the [participant], to—</w:t>
      </w:r>
    </w:p>
    <w:p w14:paraId="0EEE7466" w14:textId="77777777" w:rsidR="00266D72" w:rsidRPr="0022470E" w:rsidRDefault="00266D72" w:rsidP="00266D72">
      <w:pPr>
        <w:pStyle w:val="BodyText"/>
        <w:ind w:left="264"/>
      </w:pPr>
    </w:p>
    <w:p w14:paraId="6CF42938" w14:textId="77777777" w:rsidR="00266D72" w:rsidRPr="0022470E" w:rsidRDefault="00702890" w:rsidP="00266D72">
      <w:pPr>
        <w:pStyle w:val="BodyText"/>
        <w:ind w:left="990"/>
      </w:pPr>
      <w:r>
        <w:t>3</w:t>
      </w:r>
      <w:r w:rsidR="00266D72" w:rsidRPr="0022470E">
        <w:t>.3.3</w:t>
      </w:r>
      <w:proofErr w:type="gramStart"/>
      <w:r w:rsidR="00266D72" w:rsidRPr="0022470E">
        <w:t>.  [</w:t>
      </w:r>
      <w:proofErr w:type="gramEnd"/>
      <w:r w:rsidR="00266D72" w:rsidRPr="0022470E">
        <w:t>insert mailing address and e-mail address]</w:t>
      </w:r>
    </w:p>
    <w:p w14:paraId="6DDE4413" w14:textId="77777777" w:rsidR="0021031D" w:rsidRDefault="0021031D" w:rsidP="00702890">
      <w:pPr>
        <w:pStyle w:val="BodyText"/>
        <w:tabs>
          <w:tab w:val="left" w:pos="1170"/>
        </w:tabs>
      </w:pPr>
    </w:p>
    <w:p w14:paraId="02E67B20" w14:textId="27FD5ECF" w:rsidR="006537FE" w:rsidRPr="0022470E" w:rsidRDefault="00702890" w:rsidP="006537FE">
      <w:pPr>
        <w:pStyle w:val="BodyText"/>
        <w:tabs>
          <w:tab w:val="left" w:pos="1170"/>
        </w:tabs>
        <w:ind w:left="264" w:firstLine="366"/>
      </w:pPr>
      <w:r>
        <w:t>3</w:t>
      </w:r>
      <w:r w:rsidR="006537FE" w:rsidRPr="0022470E">
        <w:t>.4</w:t>
      </w:r>
      <w:proofErr w:type="gramStart"/>
      <w:r w:rsidR="006537FE" w:rsidRPr="0022470E">
        <w:t>.  ADMINISTRATI</w:t>
      </w:r>
      <w:r w:rsidR="00702908">
        <w:t>ON</w:t>
      </w:r>
      <w:proofErr w:type="gramEnd"/>
      <w:r w:rsidR="006537FE" w:rsidRPr="0022470E">
        <w:t>:</w:t>
      </w:r>
    </w:p>
    <w:p w14:paraId="5F0E3598" w14:textId="77777777" w:rsidR="006537FE" w:rsidRPr="0022470E" w:rsidRDefault="006537FE" w:rsidP="006537FE">
      <w:pPr>
        <w:pStyle w:val="BodyText"/>
        <w:tabs>
          <w:tab w:val="left" w:pos="1170"/>
        </w:tabs>
        <w:ind w:left="264" w:firstLine="366"/>
      </w:pPr>
    </w:p>
    <w:p w14:paraId="3F2AE030" w14:textId="77777777" w:rsidR="006537FE" w:rsidRPr="0022470E" w:rsidRDefault="00702890" w:rsidP="00C078D6">
      <w:pPr>
        <w:pStyle w:val="BodyText"/>
        <w:tabs>
          <w:tab w:val="left" w:pos="990"/>
        </w:tabs>
        <w:ind w:left="990"/>
      </w:pPr>
      <w:r>
        <w:t>3</w:t>
      </w:r>
      <w:r w:rsidR="006537FE" w:rsidRPr="0022470E">
        <w:t>.4.1</w:t>
      </w:r>
      <w:proofErr w:type="gramStart"/>
      <w:r w:rsidR="006537FE" w:rsidRPr="0022470E">
        <w:t xml:space="preserve">. </w:t>
      </w:r>
      <w:r w:rsidR="009D2AE2">
        <w:t xml:space="preserve"> </w:t>
      </w:r>
      <w:r w:rsidR="006537FE" w:rsidRPr="0022470E">
        <w:t>Time</w:t>
      </w:r>
      <w:proofErr w:type="gramEnd"/>
      <w:r w:rsidR="006537FE" w:rsidRPr="0022470E">
        <w:t xml:space="preserve"> and Attendance: </w:t>
      </w:r>
      <w:r w:rsidR="009D2AE2">
        <w:t xml:space="preserve"> </w:t>
      </w:r>
      <w:r w:rsidR="006537FE" w:rsidRPr="0022470E">
        <w:t xml:space="preserve">The participant’s time and attendance records will be maintained by the parent organization/agency.  The participant will submit his/her time and attendance report on a timely basis (as determined by the parent organization/agency). </w:t>
      </w:r>
    </w:p>
    <w:p w14:paraId="6AE7655B" w14:textId="77777777" w:rsidR="006537FE" w:rsidRPr="0022470E" w:rsidRDefault="006537FE" w:rsidP="006537FE">
      <w:pPr>
        <w:pStyle w:val="BodyText"/>
        <w:tabs>
          <w:tab w:val="left" w:pos="990"/>
        </w:tabs>
        <w:ind w:left="264" w:firstLine="366"/>
      </w:pPr>
    </w:p>
    <w:p w14:paraId="4A283EAE" w14:textId="77777777" w:rsidR="006537FE" w:rsidRPr="0022470E" w:rsidRDefault="00702890" w:rsidP="00C078D6">
      <w:pPr>
        <w:pStyle w:val="BodyText"/>
        <w:tabs>
          <w:tab w:val="left" w:pos="990"/>
        </w:tabs>
        <w:ind w:left="990"/>
      </w:pPr>
      <w:r>
        <w:t>3</w:t>
      </w:r>
      <w:r w:rsidR="006537FE" w:rsidRPr="0022470E">
        <w:t>.4.2</w:t>
      </w:r>
      <w:proofErr w:type="gramStart"/>
      <w:r w:rsidR="006537FE" w:rsidRPr="0022470E">
        <w:t>.  Security</w:t>
      </w:r>
      <w:proofErr w:type="gramEnd"/>
      <w:r w:rsidR="006537FE" w:rsidRPr="0022470E">
        <w:t>:  The participant may be required to hold a security clearance, depending on the nature of the assignment.  The sponsoring organization/agency is responsible for determining the appropriate level of clearance.</w:t>
      </w:r>
    </w:p>
    <w:p w14:paraId="04F98556" w14:textId="77777777" w:rsidR="00B96FCD" w:rsidRDefault="00B96FCD" w:rsidP="00AD354B">
      <w:pPr>
        <w:pStyle w:val="BodyText"/>
        <w:tabs>
          <w:tab w:val="left" w:pos="0"/>
          <w:tab w:val="left" w:pos="990"/>
        </w:tabs>
      </w:pPr>
    </w:p>
    <w:p w14:paraId="185D331B" w14:textId="6E913A56" w:rsidR="00AD354B" w:rsidRDefault="00B96FCD" w:rsidP="00C078D6">
      <w:pPr>
        <w:pStyle w:val="BodyText"/>
        <w:tabs>
          <w:tab w:val="left" w:pos="990"/>
        </w:tabs>
        <w:ind w:left="990" w:hanging="990"/>
      </w:pPr>
      <w:r>
        <w:tab/>
      </w:r>
      <w:r w:rsidR="00702890">
        <w:t>3</w:t>
      </w:r>
      <w:r w:rsidR="006537FE" w:rsidRPr="0022470E">
        <w:t>.4.3</w:t>
      </w:r>
      <w:proofErr w:type="gramStart"/>
      <w:r w:rsidR="006537FE" w:rsidRPr="0022470E">
        <w:t>.  Training</w:t>
      </w:r>
      <w:proofErr w:type="gramEnd"/>
      <w:r w:rsidR="006537FE" w:rsidRPr="0022470E">
        <w:t xml:space="preserve"> and Travel Expenses:  The host organization/agency may pay for any business training and travel expenses incurred by </w:t>
      </w:r>
      <w:r w:rsidR="002B54AA">
        <w:t xml:space="preserve">the </w:t>
      </w:r>
      <w:r w:rsidR="006537FE" w:rsidRPr="0022470E">
        <w:t xml:space="preserve">participant while participating in the </w:t>
      </w:r>
      <w:r w:rsidR="00AD354B" w:rsidRPr="0022470E">
        <w:t xml:space="preserve">program.  The participant shall provide vouchers and supporting receipts to the </w:t>
      </w:r>
      <w:r w:rsidR="00702908">
        <w:t xml:space="preserve">host organization/agency </w:t>
      </w:r>
      <w:r w:rsidR="00AD354B" w:rsidRPr="0022470E">
        <w:t xml:space="preserve">for review and approval. </w:t>
      </w:r>
    </w:p>
    <w:p w14:paraId="5542BAE1" w14:textId="77777777" w:rsidR="00823233" w:rsidRDefault="00823233" w:rsidP="00AD354B">
      <w:pPr>
        <w:pStyle w:val="BodyText"/>
        <w:tabs>
          <w:tab w:val="left" w:pos="0"/>
          <w:tab w:val="left" w:pos="990"/>
        </w:tabs>
      </w:pPr>
    </w:p>
    <w:p w14:paraId="7C0829F1" w14:textId="77777777" w:rsidR="00823233" w:rsidRPr="0022470E" w:rsidRDefault="00823233" w:rsidP="00AD354B">
      <w:pPr>
        <w:pStyle w:val="BodyText"/>
        <w:tabs>
          <w:tab w:val="left" w:pos="0"/>
          <w:tab w:val="left" w:pos="990"/>
        </w:tabs>
      </w:pPr>
    </w:p>
    <w:p w14:paraId="4A7E4A7B" w14:textId="74EE7728" w:rsidR="002B5133" w:rsidRDefault="002B5133" w:rsidP="006537FE">
      <w:pPr>
        <w:pStyle w:val="BodyText"/>
        <w:tabs>
          <w:tab w:val="left" w:pos="0"/>
          <w:tab w:val="left" w:pos="990"/>
        </w:tabs>
      </w:pPr>
    </w:p>
    <w:p w14:paraId="5477F5AB" w14:textId="77777777" w:rsidR="00C078D6" w:rsidRDefault="002B54AA" w:rsidP="002B54AA">
      <w:pPr>
        <w:pStyle w:val="BodyText"/>
        <w:tabs>
          <w:tab w:val="left" w:pos="0"/>
          <w:tab w:val="left" w:pos="990"/>
        </w:tabs>
      </w:pPr>
      <w:r>
        <w:lastRenderedPageBreak/>
        <w:tab/>
      </w:r>
    </w:p>
    <w:p w14:paraId="5D206ACB" w14:textId="77777777" w:rsidR="00C078D6" w:rsidRDefault="00C078D6" w:rsidP="002B54AA">
      <w:pPr>
        <w:pStyle w:val="BodyText"/>
        <w:tabs>
          <w:tab w:val="left" w:pos="0"/>
          <w:tab w:val="left" w:pos="990"/>
        </w:tabs>
      </w:pPr>
    </w:p>
    <w:p w14:paraId="69FC28F2" w14:textId="191887DA" w:rsidR="006537FE" w:rsidRDefault="00702890" w:rsidP="00C078D6">
      <w:pPr>
        <w:pStyle w:val="BodyText"/>
        <w:tabs>
          <w:tab w:val="left" w:pos="990"/>
        </w:tabs>
        <w:ind w:left="990"/>
      </w:pPr>
      <w:r>
        <w:t>3</w:t>
      </w:r>
      <w:r w:rsidR="006537FE" w:rsidRPr="0022470E">
        <w:t>.4.4</w:t>
      </w:r>
      <w:proofErr w:type="gramStart"/>
      <w:r w:rsidR="006537FE" w:rsidRPr="0022470E">
        <w:t xml:space="preserve">.  </w:t>
      </w:r>
      <w:r w:rsidR="006537FE" w:rsidRPr="0015363E">
        <w:t>Financial</w:t>
      </w:r>
      <w:proofErr w:type="gramEnd"/>
      <w:r w:rsidR="006537FE" w:rsidRPr="0015363E">
        <w:t xml:space="preserve">/Pay:  </w:t>
      </w:r>
      <w:r w:rsidRPr="0015363E">
        <w:t xml:space="preserve">The DoD Component or private-sector organization is responsible for all costs of its personnel, including pay and benefits, </w:t>
      </w:r>
      <w:r w:rsidR="00C01385">
        <w:t xml:space="preserve">and </w:t>
      </w:r>
      <w:r w:rsidRPr="0015363E">
        <w:t xml:space="preserve">support. </w:t>
      </w:r>
      <w:r w:rsidR="006537FE" w:rsidRPr="00780CD0">
        <w:t>The participant’s parent organization/agency will continue to process salary payments and/or awards in accordance with his/her respective policies and procedures.</w:t>
      </w:r>
      <w:r w:rsidR="006537FE" w:rsidRPr="0022470E">
        <w:t xml:space="preserve"> </w:t>
      </w:r>
    </w:p>
    <w:p w14:paraId="09BBCB12" w14:textId="25F29E30" w:rsidR="009F4FB3" w:rsidRDefault="009F4FB3" w:rsidP="006537FE">
      <w:pPr>
        <w:pStyle w:val="BodyText"/>
        <w:tabs>
          <w:tab w:val="left" w:pos="990"/>
        </w:tabs>
        <w:ind w:firstLine="990"/>
      </w:pPr>
    </w:p>
    <w:p w14:paraId="046A2E63" w14:textId="1F532B64" w:rsidR="006537FE" w:rsidRPr="0022470E" w:rsidRDefault="00702890" w:rsidP="00C078D6">
      <w:pPr>
        <w:pStyle w:val="BodyText"/>
        <w:tabs>
          <w:tab w:val="left" w:pos="990"/>
        </w:tabs>
        <w:ind w:left="990"/>
      </w:pPr>
      <w:r>
        <w:t>3</w:t>
      </w:r>
      <w:r w:rsidR="006537FE" w:rsidRPr="0022470E">
        <w:t>.</w:t>
      </w:r>
      <w:r w:rsidR="006537FE" w:rsidRPr="0015363E">
        <w:t>4.5</w:t>
      </w:r>
      <w:proofErr w:type="gramStart"/>
      <w:r w:rsidR="006537FE" w:rsidRPr="0015363E">
        <w:t xml:space="preserve">.  </w:t>
      </w:r>
      <w:r w:rsidRPr="0015363E">
        <w:t>Supervision</w:t>
      </w:r>
      <w:proofErr w:type="gramEnd"/>
      <w:r w:rsidRPr="0015363E">
        <w:t xml:space="preserve"> and </w:t>
      </w:r>
      <w:r w:rsidR="006537FE" w:rsidRPr="0015363E">
        <w:t xml:space="preserve">Performance:  </w:t>
      </w:r>
      <w:r w:rsidRPr="0015363E">
        <w:t xml:space="preserve">The DoD Component or private-sector organization is responsible for supervision and management of its personnel.  [For shared supervision or management, explain the process to accomplish that.]  </w:t>
      </w:r>
      <w:r w:rsidR="006537FE" w:rsidRPr="0015363E">
        <w:t>Participants</w:t>
      </w:r>
      <w:r w:rsidR="006537FE" w:rsidRPr="0022470E">
        <w:t xml:space="preserve"> must maintain a fully successful </w:t>
      </w:r>
      <w:r w:rsidR="00A772DA">
        <w:t xml:space="preserve">performance </w:t>
      </w:r>
      <w:r w:rsidR="006537FE" w:rsidRPr="0022470E">
        <w:t xml:space="preserve">level or above (if applicable) to participate in PPTE.  Either of the parties may recommend withdrawal of a participant whose progress or conduct proves unsatisfactory. </w:t>
      </w:r>
    </w:p>
    <w:p w14:paraId="78822BF5" w14:textId="3AFF6620" w:rsidR="006537FE" w:rsidRPr="0022470E" w:rsidRDefault="006537FE" w:rsidP="006537FE">
      <w:pPr>
        <w:pStyle w:val="BodyText"/>
        <w:tabs>
          <w:tab w:val="left" w:pos="990"/>
        </w:tabs>
        <w:ind w:left="264" w:firstLine="726"/>
      </w:pPr>
    </w:p>
    <w:p w14:paraId="174BF82E" w14:textId="7D33E2E1" w:rsidR="00C078D6" w:rsidRDefault="00702890" w:rsidP="00C078D6">
      <w:pPr>
        <w:pStyle w:val="ListParagraph"/>
        <w:tabs>
          <w:tab w:val="left" w:pos="1104"/>
          <w:tab w:val="left" w:pos="9000"/>
        </w:tabs>
        <w:ind w:left="630" w:firstLine="0"/>
        <w:rPr>
          <w:sz w:val="24"/>
          <w:szCs w:val="24"/>
        </w:rPr>
      </w:pPr>
      <w:r>
        <w:rPr>
          <w:sz w:val="24"/>
          <w:szCs w:val="24"/>
        </w:rPr>
        <w:t>3</w:t>
      </w:r>
      <w:r w:rsidR="006537FE" w:rsidRPr="00187E69">
        <w:rPr>
          <w:sz w:val="24"/>
          <w:szCs w:val="24"/>
        </w:rPr>
        <w:t>.</w:t>
      </w:r>
      <w:r w:rsidR="00F5165A">
        <w:rPr>
          <w:sz w:val="24"/>
          <w:szCs w:val="24"/>
        </w:rPr>
        <w:t>5</w:t>
      </w:r>
      <w:proofErr w:type="gramStart"/>
      <w:r w:rsidR="006537FE" w:rsidRPr="00187E69">
        <w:rPr>
          <w:sz w:val="24"/>
          <w:szCs w:val="24"/>
        </w:rPr>
        <w:t xml:space="preserve">.  </w:t>
      </w:r>
      <w:r w:rsidR="00C078D6">
        <w:rPr>
          <w:sz w:val="24"/>
          <w:szCs w:val="24"/>
        </w:rPr>
        <w:t>REVIEW</w:t>
      </w:r>
      <w:proofErr w:type="gramEnd"/>
      <w:r w:rsidR="00C078D6">
        <w:rPr>
          <w:sz w:val="24"/>
          <w:szCs w:val="24"/>
        </w:rPr>
        <w:t xml:space="preserve"> OF AGREEMENT:  This MOA will be reviewed annually on or around the anniversary of its effective date for financial impacts and accuracy. </w:t>
      </w:r>
    </w:p>
    <w:p w14:paraId="42913255" w14:textId="77777777" w:rsidR="00C078D6" w:rsidRDefault="00C078D6" w:rsidP="00C078D6">
      <w:pPr>
        <w:pStyle w:val="ListParagraph"/>
        <w:tabs>
          <w:tab w:val="left" w:pos="1104"/>
          <w:tab w:val="left" w:pos="9000"/>
        </w:tabs>
        <w:ind w:left="630" w:firstLine="0"/>
        <w:rPr>
          <w:sz w:val="24"/>
          <w:szCs w:val="24"/>
        </w:rPr>
      </w:pPr>
    </w:p>
    <w:p w14:paraId="4A02A8CB" w14:textId="4EC88219" w:rsidR="006537FE" w:rsidRPr="00187E69" w:rsidRDefault="00C078D6" w:rsidP="00C078D6">
      <w:pPr>
        <w:pStyle w:val="ListParagraph"/>
        <w:tabs>
          <w:tab w:val="left" w:pos="1104"/>
          <w:tab w:val="left" w:pos="9000"/>
        </w:tabs>
        <w:ind w:left="630" w:firstLine="0"/>
        <w:rPr>
          <w:sz w:val="24"/>
          <w:szCs w:val="24"/>
        </w:rPr>
      </w:pPr>
      <w:r>
        <w:rPr>
          <w:sz w:val="24"/>
          <w:szCs w:val="24"/>
        </w:rPr>
        <w:t>3.6.</w:t>
      </w:r>
      <w:r>
        <w:rPr>
          <w:sz w:val="24"/>
          <w:szCs w:val="24"/>
        </w:rPr>
        <w:tab/>
      </w:r>
      <w:r w:rsidR="006537FE" w:rsidRPr="00187E69">
        <w:rPr>
          <w:sz w:val="24"/>
          <w:szCs w:val="24"/>
        </w:rPr>
        <w:t>MODIFICATION OF AGREEMENT:  This MOA may only be modified by the written agreement of the Parties, and duly signed</w:t>
      </w:r>
      <w:r>
        <w:rPr>
          <w:sz w:val="24"/>
          <w:szCs w:val="24"/>
        </w:rPr>
        <w:t>.</w:t>
      </w:r>
    </w:p>
    <w:p w14:paraId="63125959" w14:textId="30A31A0E" w:rsidR="006537FE" w:rsidRPr="00187E69" w:rsidRDefault="006537FE" w:rsidP="006537FE">
      <w:pPr>
        <w:pStyle w:val="ListParagraph"/>
        <w:tabs>
          <w:tab w:val="left" w:pos="1104"/>
          <w:tab w:val="left" w:pos="9000"/>
        </w:tabs>
        <w:ind w:left="270" w:firstLine="354"/>
        <w:rPr>
          <w:sz w:val="24"/>
          <w:szCs w:val="24"/>
        </w:rPr>
      </w:pPr>
    </w:p>
    <w:p w14:paraId="51FA90DC" w14:textId="20E77EF6" w:rsidR="006537FE" w:rsidRPr="00187E69" w:rsidRDefault="00702890" w:rsidP="00C078D6">
      <w:pPr>
        <w:pStyle w:val="ListParagraph"/>
        <w:tabs>
          <w:tab w:val="left" w:pos="1110"/>
        </w:tabs>
        <w:ind w:left="630" w:firstLine="0"/>
        <w:rPr>
          <w:sz w:val="24"/>
          <w:szCs w:val="24"/>
        </w:rPr>
      </w:pPr>
      <w:r>
        <w:rPr>
          <w:sz w:val="24"/>
          <w:szCs w:val="24"/>
        </w:rPr>
        <w:t>3</w:t>
      </w:r>
      <w:r w:rsidR="006537FE" w:rsidRPr="00187E69">
        <w:rPr>
          <w:sz w:val="24"/>
          <w:szCs w:val="24"/>
        </w:rPr>
        <w:t>.</w:t>
      </w:r>
      <w:r w:rsidR="00C078D6">
        <w:rPr>
          <w:sz w:val="24"/>
          <w:szCs w:val="24"/>
        </w:rPr>
        <w:t>7</w:t>
      </w:r>
      <w:proofErr w:type="gramStart"/>
      <w:r w:rsidR="006537FE" w:rsidRPr="00187E69">
        <w:rPr>
          <w:sz w:val="24"/>
          <w:szCs w:val="24"/>
        </w:rPr>
        <w:t>.  TERMINATION</w:t>
      </w:r>
      <w:proofErr w:type="gramEnd"/>
      <w:r w:rsidR="006537FE" w:rsidRPr="00187E69">
        <w:rPr>
          <w:sz w:val="24"/>
          <w:szCs w:val="24"/>
        </w:rPr>
        <w:t xml:space="preserve"> OF AGREEMENT:  This MOA may be terminated by either </w:t>
      </w:r>
      <w:r w:rsidRPr="0015363E">
        <w:rPr>
          <w:sz w:val="24"/>
          <w:szCs w:val="24"/>
        </w:rPr>
        <w:t xml:space="preserve">the DoD Component or the private-sector organization </w:t>
      </w:r>
      <w:r w:rsidR="006537FE" w:rsidRPr="0015363E">
        <w:rPr>
          <w:sz w:val="24"/>
          <w:szCs w:val="24"/>
        </w:rPr>
        <w:t>by</w:t>
      </w:r>
      <w:r w:rsidR="006537FE" w:rsidRPr="00187E69">
        <w:rPr>
          <w:sz w:val="24"/>
          <w:szCs w:val="24"/>
        </w:rPr>
        <w:t xml:space="preserve"> giving at least 30 da</w:t>
      </w:r>
      <w:r>
        <w:rPr>
          <w:sz w:val="24"/>
          <w:szCs w:val="24"/>
        </w:rPr>
        <w:t>ys</w:t>
      </w:r>
      <w:r w:rsidR="002B46FA">
        <w:rPr>
          <w:sz w:val="24"/>
          <w:szCs w:val="24"/>
        </w:rPr>
        <w:t>’</w:t>
      </w:r>
      <w:r>
        <w:rPr>
          <w:sz w:val="24"/>
          <w:szCs w:val="24"/>
        </w:rPr>
        <w:t xml:space="preserve"> written notice where possible</w:t>
      </w:r>
      <w:r w:rsidR="006537FE" w:rsidRPr="00187E69">
        <w:rPr>
          <w:sz w:val="24"/>
          <w:szCs w:val="24"/>
        </w:rPr>
        <w:t xml:space="preserve">.  The MOA may also be terminated at any time upon the mutual written </w:t>
      </w:r>
      <w:r w:rsidR="006537FE" w:rsidRPr="0015363E">
        <w:rPr>
          <w:sz w:val="24"/>
          <w:szCs w:val="24"/>
        </w:rPr>
        <w:t xml:space="preserve">consent of the </w:t>
      </w:r>
      <w:proofErr w:type="gramStart"/>
      <w:r w:rsidRPr="0015363E">
        <w:rPr>
          <w:sz w:val="24"/>
          <w:szCs w:val="24"/>
        </w:rPr>
        <w:t>DoD</w:t>
      </w:r>
      <w:proofErr w:type="gramEnd"/>
      <w:r w:rsidRPr="0015363E">
        <w:rPr>
          <w:sz w:val="24"/>
          <w:szCs w:val="24"/>
        </w:rPr>
        <w:t xml:space="preserve"> Component and the private-sector organization</w:t>
      </w:r>
      <w:r w:rsidR="006537FE" w:rsidRPr="0015363E">
        <w:rPr>
          <w:sz w:val="24"/>
          <w:szCs w:val="24"/>
        </w:rPr>
        <w:t>.</w:t>
      </w:r>
    </w:p>
    <w:p w14:paraId="1494267C" w14:textId="2F9844C4" w:rsidR="006537FE" w:rsidRPr="00187E69" w:rsidRDefault="006537FE" w:rsidP="006537FE">
      <w:pPr>
        <w:pStyle w:val="ListParagraph"/>
        <w:tabs>
          <w:tab w:val="left" w:pos="1110"/>
        </w:tabs>
        <w:ind w:left="0" w:firstLine="630"/>
        <w:rPr>
          <w:sz w:val="24"/>
          <w:szCs w:val="24"/>
        </w:rPr>
      </w:pPr>
    </w:p>
    <w:p w14:paraId="12951F5E" w14:textId="330293B9" w:rsidR="006537FE" w:rsidRPr="00187E69" w:rsidRDefault="00702890" w:rsidP="00C078D6">
      <w:pPr>
        <w:pStyle w:val="ListParagraph"/>
        <w:tabs>
          <w:tab w:val="left" w:pos="1086"/>
        </w:tabs>
        <w:ind w:left="630" w:firstLine="0"/>
        <w:rPr>
          <w:sz w:val="24"/>
          <w:szCs w:val="24"/>
        </w:rPr>
      </w:pPr>
      <w:r>
        <w:rPr>
          <w:sz w:val="24"/>
          <w:szCs w:val="24"/>
        </w:rPr>
        <w:t>3</w:t>
      </w:r>
      <w:r w:rsidR="006537FE" w:rsidRPr="00187E69">
        <w:rPr>
          <w:sz w:val="24"/>
          <w:szCs w:val="24"/>
        </w:rPr>
        <w:t>.</w:t>
      </w:r>
      <w:r w:rsidR="00C078D6">
        <w:rPr>
          <w:sz w:val="24"/>
          <w:szCs w:val="24"/>
        </w:rPr>
        <w:t>8</w:t>
      </w:r>
      <w:proofErr w:type="gramStart"/>
      <w:r w:rsidR="006537FE" w:rsidRPr="00187E69">
        <w:rPr>
          <w:sz w:val="24"/>
          <w:szCs w:val="24"/>
        </w:rPr>
        <w:t>.  ENTIRE</w:t>
      </w:r>
      <w:proofErr w:type="gramEnd"/>
      <w:r w:rsidR="006537FE" w:rsidRPr="00187E69">
        <w:rPr>
          <w:sz w:val="24"/>
          <w:szCs w:val="24"/>
        </w:rPr>
        <w:t xml:space="preserve"> AGREEMENT:  It is expressly understood and agreed that this MOA embodies the entire agreement between the Parties regarding the MOA’s subject matter.</w:t>
      </w:r>
    </w:p>
    <w:p w14:paraId="7DE11516" w14:textId="7CF8D2FF" w:rsidR="006537FE" w:rsidRPr="00187E69" w:rsidRDefault="006537FE" w:rsidP="006537FE">
      <w:pPr>
        <w:pStyle w:val="ListParagraph"/>
        <w:tabs>
          <w:tab w:val="left" w:pos="1104"/>
        </w:tabs>
        <w:ind w:left="270" w:firstLine="354"/>
        <w:rPr>
          <w:sz w:val="24"/>
          <w:szCs w:val="24"/>
        </w:rPr>
      </w:pPr>
    </w:p>
    <w:p w14:paraId="3EF2F92F" w14:textId="4C260B67" w:rsidR="0015363E" w:rsidRPr="00B96FCD" w:rsidRDefault="00702890" w:rsidP="00915381">
      <w:pPr>
        <w:pStyle w:val="ListParagraph"/>
        <w:tabs>
          <w:tab w:val="left" w:pos="1104"/>
        </w:tabs>
        <w:ind w:left="630" w:firstLine="0"/>
        <w:rPr>
          <w:sz w:val="24"/>
          <w:szCs w:val="24"/>
        </w:rPr>
      </w:pPr>
      <w:r>
        <w:rPr>
          <w:sz w:val="24"/>
          <w:szCs w:val="24"/>
        </w:rPr>
        <w:t>3</w:t>
      </w:r>
      <w:r w:rsidR="006537FE" w:rsidRPr="00187E69">
        <w:rPr>
          <w:sz w:val="24"/>
          <w:szCs w:val="24"/>
        </w:rPr>
        <w:t>.</w:t>
      </w:r>
      <w:r w:rsidR="00C078D6">
        <w:rPr>
          <w:sz w:val="24"/>
          <w:szCs w:val="24"/>
        </w:rPr>
        <w:t>9</w:t>
      </w:r>
      <w:proofErr w:type="gramStart"/>
      <w:r w:rsidR="006537FE" w:rsidRPr="00187E69">
        <w:rPr>
          <w:sz w:val="24"/>
          <w:szCs w:val="24"/>
        </w:rPr>
        <w:t>.  EFFECTIVE</w:t>
      </w:r>
      <w:proofErr w:type="gramEnd"/>
      <w:r w:rsidR="006537FE" w:rsidRPr="00187E69">
        <w:rPr>
          <w:sz w:val="24"/>
          <w:szCs w:val="24"/>
        </w:rPr>
        <w:t xml:space="preserve"> DATE:  This MOA </w:t>
      </w:r>
      <w:r w:rsidR="00EC75A2">
        <w:rPr>
          <w:sz w:val="24"/>
          <w:szCs w:val="24"/>
        </w:rPr>
        <w:t xml:space="preserve">takes effect </w:t>
      </w:r>
      <w:r w:rsidR="006537FE" w:rsidRPr="00187E69">
        <w:rPr>
          <w:sz w:val="24"/>
          <w:szCs w:val="24"/>
        </w:rPr>
        <w:t xml:space="preserve">the day after </w:t>
      </w:r>
      <w:r w:rsidR="00EC75A2">
        <w:rPr>
          <w:sz w:val="24"/>
          <w:szCs w:val="24"/>
        </w:rPr>
        <w:t xml:space="preserve">signature by </w:t>
      </w:r>
      <w:r w:rsidR="006537FE" w:rsidRPr="0015363E">
        <w:rPr>
          <w:sz w:val="24"/>
          <w:szCs w:val="24"/>
        </w:rPr>
        <w:t>the</w:t>
      </w:r>
      <w:r w:rsidRPr="0015363E">
        <w:rPr>
          <w:sz w:val="24"/>
          <w:szCs w:val="24"/>
        </w:rPr>
        <w:t xml:space="preserve"> Head of the</w:t>
      </w:r>
      <w:r w:rsidR="006537FE" w:rsidRPr="0015363E">
        <w:rPr>
          <w:sz w:val="24"/>
          <w:szCs w:val="24"/>
        </w:rPr>
        <w:t xml:space="preserve"> </w:t>
      </w:r>
      <w:r w:rsidRPr="0015363E">
        <w:rPr>
          <w:sz w:val="24"/>
          <w:szCs w:val="24"/>
        </w:rPr>
        <w:t>DoD Component</w:t>
      </w:r>
      <w:r w:rsidR="00915381">
        <w:rPr>
          <w:sz w:val="24"/>
          <w:szCs w:val="24"/>
        </w:rPr>
        <w:t>.</w:t>
      </w:r>
    </w:p>
    <w:p w14:paraId="0A4E5439" w14:textId="10C477DD" w:rsidR="0015363E" w:rsidRDefault="0015363E" w:rsidP="006537FE">
      <w:pPr>
        <w:pStyle w:val="ListParagraph"/>
        <w:tabs>
          <w:tab w:val="left" w:pos="1104"/>
        </w:tabs>
        <w:ind w:left="0" w:firstLine="630"/>
        <w:rPr>
          <w:sz w:val="24"/>
          <w:szCs w:val="24"/>
        </w:rPr>
      </w:pPr>
    </w:p>
    <w:p w14:paraId="7A01C181" w14:textId="16ECB9BF" w:rsidR="0015363E" w:rsidRPr="0015363E" w:rsidRDefault="00702890" w:rsidP="0015363E">
      <w:pPr>
        <w:pStyle w:val="ListParagraph"/>
        <w:tabs>
          <w:tab w:val="left" w:pos="1104"/>
        </w:tabs>
        <w:ind w:left="0" w:firstLine="630"/>
        <w:rPr>
          <w:sz w:val="24"/>
          <w:szCs w:val="24"/>
        </w:rPr>
      </w:pPr>
      <w:r>
        <w:rPr>
          <w:sz w:val="24"/>
          <w:szCs w:val="24"/>
        </w:rPr>
        <w:t>3</w:t>
      </w:r>
      <w:r w:rsidR="006537FE" w:rsidRPr="00187E69">
        <w:rPr>
          <w:sz w:val="24"/>
          <w:szCs w:val="24"/>
        </w:rPr>
        <w:t>.</w:t>
      </w:r>
      <w:r w:rsidR="00C078D6">
        <w:rPr>
          <w:sz w:val="24"/>
          <w:szCs w:val="24"/>
        </w:rPr>
        <w:t>10</w:t>
      </w:r>
      <w:proofErr w:type="gramStart"/>
      <w:r w:rsidR="006537FE" w:rsidRPr="00187E69">
        <w:rPr>
          <w:sz w:val="24"/>
          <w:szCs w:val="24"/>
        </w:rPr>
        <w:t>.  EXPIRATION</w:t>
      </w:r>
      <w:proofErr w:type="gramEnd"/>
      <w:r w:rsidR="006537FE" w:rsidRPr="00187E69">
        <w:rPr>
          <w:sz w:val="24"/>
          <w:szCs w:val="24"/>
        </w:rPr>
        <w:t xml:space="preserve"> DATE:  This Agreement expires on</w:t>
      </w:r>
      <w:r w:rsidR="006537FE" w:rsidRPr="00187E69">
        <w:rPr>
          <w:sz w:val="24"/>
          <w:szCs w:val="24"/>
          <w:u w:val="single"/>
        </w:rPr>
        <w:t xml:space="preserve"> </w:t>
      </w:r>
      <w:r w:rsidR="006537FE" w:rsidRPr="00187E69">
        <w:rPr>
          <w:sz w:val="24"/>
          <w:szCs w:val="24"/>
          <w:u w:val="single"/>
        </w:rPr>
        <w:tab/>
        <w:t xml:space="preserve">         </w:t>
      </w:r>
      <w:r w:rsidR="006537FE" w:rsidRPr="00187E69">
        <w:rPr>
          <w:sz w:val="24"/>
          <w:szCs w:val="24"/>
        </w:rPr>
        <w:t>. [</w:t>
      </w:r>
      <w:proofErr w:type="gramStart"/>
      <w:r w:rsidR="006537FE" w:rsidRPr="00187E69">
        <w:rPr>
          <w:sz w:val="24"/>
          <w:szCs w:val="24"/>
        </w:rPr>
        <w:t>insert</w:t>
      </w:r>
      <w:proofErr w:type="gramEnd"/>
      <w:r w:rsidR="006537FE" w:rsidRPr="00187E69">
        <w:rPr>
          <w:sz w:val="24"/>
          <w:szCs w:val="24"/>
        </w:rPr>
        <w:t xml:space="preserve"> a date]  If </w:t>
      </w:r>
    </w:p>
    <w:p w14:paraId="306977E9" w14:textId="753A8202" w:rsidR="006537FE" w:rsidRPr="00187E69" w:rsidRDefault="006537FE" w:rsidP="00915381">
      <w:pPr>
        <w:pStyle w:val="ListParagraph"/>
        <w:tabs>
          <w:tab w:val="left" w:pos="1104"/>
        </w:tabs>
        <w:ind w:left="630" w:firstLine="0"/>
        <w:rPr>
          <w:sz w:val="24"/>
          <w:szCs w:val="24"/>
        </w:rPr>
      </w:pPr>
      <w:proofErr w:type="gramStart"/>
      <w:r w:rsidRPr="00187E69">
        <w:rPr>
          <w:sz w:val="24"/>
          <w:szCs w:val="24"/>
        </w:rPr>
        <w:t>the</w:t>
      </w:r>
      <w:proofErr w:type="gramEnd"/>
      <w:r w:rsidRPr="00187E69">
        <w:rPr>
          <w:sz w:val="24"/>
          <w:szCs w:val="24"/>
        </w:rPr>
        <w:t xml:space="preserve"> assignment is extended, a new agreement must be executed. </w:t>
      </w:r>
    </w:p>
    <w:p w14:paraId="5929FDD5" w14:textId="4AF85E12" w:rsidR="00941CE5" w:rsidRDefault="00941CE5" w:rsidP="009F4FB3">
      <w:pPr>
        <w:pStyle w:val="ListParagraph"/>
        <w:tabs>
          <w:tab w:val="left" w:pos="0"/>
          <w:tab w:val="left" w:pos="1230"/>
          <w:tab w:val="left" w:pos="9000"/>
        </w:tabs>
        <w:ind w:left="0" w:right="-20" w:firstLine="630"/>
        <w:rPr>
          <w:sz w:val="24"/>
          <w:szCs w:val="24"/>
        </w:rPr>
      </w:pPr>
    </w:p>
    <w:p w14:paraId="3AFBCC91" w14:textId="66A6BCC4" w:rsidR="006537FE" w:rsidRDefault="00702890" w:rsidP="00915381">
      <w:pPr>
        <w:pStyle w:val="ListParagraph"/>
        <w:tabs>
          <w:tab w:val="left" w:pos="1230"/>
          <w:tab w:val="left" w:pos="9000"/>
        </w:tabs>
        <w:ind w:left="630" w:right="-20" w:firstLine="0"/>
        <w:rPr>
          <w:sz w:val="24"/>
          <w:szCs w:val="24"/>
        </w:rPr>
      </w:pPr>
      <w:r>
        <w:rPr>
          <w:sz w:val="24"/>
          <w:szCs w:val="24"/>
        </w:rPr>
        <w:t>3</w:t>
      </w:r>
      <w:r w:rsidR="006537FE" w:rsidRPr="00187E69">
        <w:rPr>
          <w:sz w:val="24"/>
          <w:szCs w:val="24"/>
        </w:rPr>
        <w:t>.1</w:t>
      </w:r>
      <w:r w:rsidR="00C078D6">
        <w:rPr>
          <w:sz w:val="24"/>
          <w:szCs w:val="24"/>
        </w:rPr>
        <w:t>1</w:t>
      </w:r>
      <w:proofErr w:type="gramStart"/>
      <w:r w:rsidR="006537FE" w:rsidRPr="00187E69">
        <w:rPr>
          <w:sz w:val="24"/>
          <w:szCs w:val="24"/>
        </w:rPr>
        <w:t>.  CANCELLATION</w:t>
      </w:r>
      <w:proofErr w:type="gramEnd"/>
      <w:r w:rsidR="006537FE" w:rsidRPr="00187E69">
        <w:rPr>
          <w:sz w:val="24"/>
          <w:szCs w:val="24"/>
        </w:rPr>
        <w:t xml:space="preserve"> OF PREVIOUS AGREEMENT:  Thi</w:t>
      </w:r>
      <w:r>
        <w:rPr>
          <w:sz w:val="24"/>
          <w:szCs w:val="24"/>
        </w:rPr>
        <w:t xml:space="preserve">s MOA cancels and supersedes </w:t>
      </w:r>
      <w:r w:rsidRPr="0015363E">
        <w:rPr>
          <w:sz w:val="24"/>
          <w:szCs w:val="24"/>
        </w:rPr>
        <w:t>any</w:t>
      </w:r>
      <w:r w:rsidR="006537FE" w:rsidRPr="0015363E">
        <w:rPr>
          <w:sz w:val="24"/>
          <w:szCs w:val="24"/>
        </w:rPr>
        <w:t xml:space="preserve"> previously signed agreement</w:t>
      </w:r>
      <w:r w:rsidR="0007212E" w:rsidRPr="0015363E">
        <w:rPr>
          <w:sz w:val="24"/>
          <w:szCs w:val="24"/>
        </w:rPr>
        <w:t>s</w:t>
      </w:r>
      <w:r w:rsidR="006537FE" w:rsidRPr="0015363E">
        <w:rPr>
          <w:sz w:val="24"/>
          <w:szCs w:val="24"/>
        </w:rPr>
        <w:t xml:space="preserve"> between</w:t>
      </w:r>
      <w:r w:rsidR="006537FE" w:rsidRPr="00187E69">
        <w:rPr>
          <w:sz w:val="24"/>
          <w:szCs w:val="24"/>
        </w:rPr>
        <w:t xml:space="preserve"> the same parties with the subject</w:t>
      </w:r>
      <w:r w:rsidR="006537FE" w:rsidRPr="00187E69">
        <w:rPr>
          <w:sz w:val="24"/>
          <w:szCs w:val="24"/>
          <w:u w:val="single"/>
        </w:rPr>
        <w:t xml:space="preserve"> </w:t>
      </w:r>
      <w:r w:rsidR="006537FE" w:rsidRPr="00187E69">
        <w:rPr>
          <w:sz w:val="24"/>
          <w:szCs w:val="24"/>
        </w:rPr>
        <w:t>__________________________________and effective date of_______________. [Use only when needed to cancel a previous agreement]</w:t>
      </w:r>
    </w:p>
    <w:p w14:paraId="68E397A3" w14:textId="04659558" w:rsidR="009F4FB3" w:rsidRDefault="009F4FB3" w:rsidP="009F4FB3">
      <w:pPr>
        <w:pStyle w:val="ListParagraph"/>
        <w:tabs>
          <w:tab w:val="left" w:pos="0"/>
          <w:tab w:val="left" w:pos="1230"/>
          <w:tab w:val="left" w:pos="9000"/>
        </w:tabs>
        <w:ind w:left="0" w:right="-20" w:firstLine="630"/>
        <w:rPr>
          <w:sz w:val="24"/>
          <w:szCs w:val="24"/>
        </w:rPr>
      </w:pPr>
    </w:p>
    <w:p w14:paraId="7E3D348F" w14:textId="6197357A" w:rsidR="009F4FB3" w:rsidRDefault="009F4FB3" w:rsidP="009F4FB3">
      <w:pPr>
        <w:pStyle w:val="ListParagraph"/>
        <w:tabs>
          <w:tab w:val="left" w:pos="0"/>
          <w:tab w:val="left" w:pos="1230"/>
          <w:tab w:val="left" w:pos="9000"/>
        </w:tabs>
        <w:ind w:left="0" w:right="-20" w:firstLine="630"/>
        <w:rPr>
          <w:sz w:val="24"/>
          <w:szCs w:val="24"/>
        </w:rPr>
      </w:pPr>
    </w:p>
    <w:p w14:paraId="0D1644D1" w14:textId="36EB0F4A" w:rsidR="009F4FB3" w:rsidRDefault="009F4FB3" w:rsidP="009F4FB3">
      <w:pPr>
        <w:pStyle w:val="BodyText"/>
        <w:tabs>
          <w:tab w:val="left" w:pos="5307"/>
        </w:tabs>
      </w:pPr>
      <w:r w:rsidRPr="00187E69">
        <w:t xml:space="preserve">AGREED: </w:t>
      </w:r>
      <w:r w:rsidR="009D2AE2">
        <w:t xml:space="preserve"> </w:t>
      </w:r>
      <w:r w:rsidRPr="00187E69">
        <w:t xml:space="preserve">[Approval Authority signatures will never be alone on a blank page] </w:t>
      </w:r>
      <w:r w:rsidR="0021031D">
        <w:rPr>
          <w:noProof/>
        </w:rPr>
        <mc:AlternateContent>
          <mc:Choice Requires="wps">
            <w:drawing>
              <wp:anchor distT="0" distB="0" distL="114300" distR="114300" simplePos="0" relativeHeight="251660288" behindDoc="1" locked="0" layoutInCell="1" allowOverlap="1" wp14:anchorId="0B3F2AE8" wp14:editId="115DC8BF">
                <wp:simplePos x="0" y="0"/>
                <wp:positionH relativeFrom="page">
                  <wp:posOffset>723900</wp:posOffset>
                </wp:positionH>
                <wp:positionV relativeFrom="page">
                  <wp:posOffset>1024255</wp:posOffset>
                </wp:positionV>
                <wp:extent cx="6611112" cy="8714232"/>
                <wp:effectExtent l="0" t="0" r="1841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112" cy="8714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4D6526" id="Rectangle 6" o:spid="_x0000_s1026" style="position:absolute;margin-left:57pt;margin-top:80.65pt;width:520.55pt;height:68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" filled="f">
                <w10:wrap anchorx="page" anchory="page"/>
              </v:rect>
            </w:pict>
          </mc:Fallback>
        </mc:AlternateContent>
      </w:r>
    </w:p>
    <w:p w14:paraId="2A5ACAF0" w14:textId="2B04D144" w:rsidR="009F4FB3" w:rsidRDefault="009F4FB3" w:rsidP="009F4FB3">
      <w:pPr>
        <w:pStyle w:val="BodyText"/>
        <w:tabs>
          <w:tab w:val="left" w:pos="5307"/>
        </w:tabs>
        <w:ind w:left="4950" w:hanging="4950"/>
      </w:pPr>
    </w:p>
    <w:p w14:paraId="782817D3" w14:textId="50A7CD8E" w:rsidR="007A1940" w:rsidRPr="002A4D63" w:rsidRDefault="007A1940" w:rsidP="009F4FB3">
      <w:pPr>
        <w:rPr>
          <w:sz w:val="24"/>
          <w:szCs w:val="24"/>
        </w:rPr>
      </w:pPr>
    </w:p>
    <w:p w14:paraId="3526F429" w14:textId="24C2D807" w:rsidR="003D284F" w:rsidRDefault="003D284F" w:rsidP="007A1940">
      <w:pPr>
        <w:rPr>
          <w:b/>
          <w:sz w:val="24"/>
          <w:szCs w:val="24"/>
        </w:rPr>
      </w:pPr>
    </w:p>
    <w:p w14:paraId="6A8BC9C2" w14:textId="77777777" w:rsidR="00823233" w:rsidRDefault="00823233" w:rsidP="007A1940">
      <w:pPr>
        <w:rPr>
          <w:b/>
          <w:sz w:val="24"/>
          <w:szCs w:val="24"/>
        </w:rPr>
      </w:pPr>
    </w:p>
    <w:p w14:paraId="0FC80207" w14:textId="77777777" w:rsidR="00823233" w:rsidRDefault="00823233" w:rsidP="007A1940">
      <w:pPr>
        <w:rPr>
          <w:b/>
          <w:sz w:val="24"/>
          <w:szCs w:val="24"/>
        </w:rPr>
      </w:pPr>
    </w:p>
    <w:p w14:paraId="07028543" w14:textId="77777777" w:rsidR="00823233" w:rsidRDefault="00823233" w:rsidP="007A1940">
      <w:pPr>
        <w:rPr>
          <w:b/>
          <w:sz w:val="24"/>
          <w:szCs w:val="24"/>
        </w:rPr>
      </w:pPr>
    </w:p>
    <w:p w14:paraId="06BF1018" w14:textId="77777777" w:rsidR="00823233" w:rsidRDefault="00823233" w:rsidP="007A1940">
      <w:pPr>
        <w:rPr>
          <w:b/>
          <w:sz w:val="24"/>
          <w:szCs w:val="24"/>
        </w:rPr>
      </w:pPr>
    </w:p>
    <w:p w14:paraId="6AD91766" w14:textId="77777777" w:rsidR="00823233" w:rsidRDefault="00823233" w:rsidP="007A1940">
      <w:pPr>
        <w:rPr>
          <w:b/>
          <w:sz w:val="24"/>
          <w:szCs w:val="24"/>
        </w:rPr>
      </w:pPr>
    </w:p>
    <w:p w14:paraId="2563841D" w14:textId="77777777" w:rsidR="00823233" w:rsidRDefault="00823233" w:rsidP="007A1940">
      <w:pPr>
        <w:rPr>
          <w:b/>
          <w:sz w:val="24"/>
          <w:szCs w:val="24"/>
        </w:rPr>
      </w:pPr>
    </w:p>
    <w:p w14:paraId="0BA3E15B" w14:textId="77777777" w:rsidR="00F5165A" w:rsidRDefault="00F5165A" w:rsidP="007A1940">
      <w:pPr>
        <w:rPr>
          <w:b/>
          <w:sz w:val="24"/>
          <w:szCs w:val="24"/>
        </w:rPr>
      </w:pPr>
    </w:p>
    <w:p w14:paraId="2AC89615" w14:textId="77777777" w:rsidR="00F5165A" w:rsidRDefault="00F5165A" w:rsidP="007A1940">
      <w:pPr>
        <w:rPr>
          <w:b/>
          <w:sz w:val="24"/>
          <w:szCs w:val="24"/>
        </w:rPr>
      </w:pPr>
    </w:p>
    <w:p w14:paraId="0F16B24C" w14:textId="77777777" w:rsidR="00F5165A" w:rsidRDefault="00F5165A" w:rsidP="007A1940">
      <w:pPr>
        <w:rPr>
          <w:b/>
          <w:sz w:val="24"/>
          <w:szCs w:val="24"/>
        </w:rPr>
      </w:pPr>
    </w:p>
    <w:p w14:paraId="3271A223" w14:textId="03592CC2" w:rsidR="00EC75A2" w:rsidRDefault="00EC75A2" w:rsidP="007A1940">
      <w:pPr>
        <w:rPr>
          <w:b/>
          <w:sz w:val="24"/>
          <w:szCs w:val="24"/>
        </w:rPr>
      </w:pPr>
      <w:r>
        <w:rPr>
          <w:b/>
          <w:sz w:val="24"/>
          <w:szCs w:val="24"/>
        </w:rPr>
        <w:t xml:space="preserve">HEAD OF THE </w:t>
      </w:r>
      <w:r w:rsidR="003E6B52">
        <w:rPr>
          <w:b/>
          <w:sz w:val="24"/>
          <w:szCs w:val="24"/>
        </w:rPr>
        <w:t xml:space="preserve">DOD </w:t>
      </w:r>
      <w:r>
        <w:rPr>
          <w:b/>
          <w:sz w:val="24"/>
          <w:szCs w:val="24"/>
        </w:rPr>
        <w:tab/>
      </w:r>
      <w:r>
        <w:rPr>
          <w:b/>
          <w:sz w:val="24"/>
          <w:szCs w:val="24"/>
        </w:rPr>
        <w:tab/>
        <w:t>PRIVATE SECTOR ORGANIZATION</w:t>
      </w:r>
    </w:p>
    <w:p w14:paraId="4C65D901" w14:textId="3C418DD5" w:rsidR="007A1940" w:rsidRDefault="003E6B52" w:rsidP="007A1940">
      <w:pPr>
        <w:rPr>
          <w:b/>
          <w:sz w:val="24"/>
          <w:szCs w:val="24"/>
        </w:rPr>
      </w:pPr>
      <w:r>
        <w:rPr>
          <w:b/>
          <w:sz w:val="24"/>
          <w:szCs w:val="24"/>
        </w:rPr>
        <w:t xml:space="preserve">COMPONENT </w:t>
      </w:r>
      <w:r>
        <w:rPr>
          <w:b/>
          <w:sz w:val="24"/>
          <w:szCs w:val="24"/>
        </w:rPr>
        <w:tab/>
      </w:r>
      <w:r w:rsidR="00EC75A2">
        <w:rPr>
          <w:b/>
          <w:sz w:val="24"/>
          <w:szCs w:val="24"/>
        </w:rPr>
        <w:tab/>
      </w:r>
      <w:r w:rsidR="00EC75A2">
        <w:rPr>
          <w:b/>
          <w:sz w:val="24"/>
          <w:szCs w:val="24"/>
        </w:rPr>
        <w:tab/>
        <w:t>APPROVING OFFICIAL</w:t>
      </w:r>
    </w:p>
    <w:p w14:paraId="7A42CF5B" w14:textId="56BB7700" w:rsidR="003E6B52" w:rsidRPr="00E736BE" w:rsidRDefault="003E6B52" w:rsidP="007A194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7019C7A6" w14:textId="7AC4DAE0" w:rsidR="007A1940" w:rsidRPr="002A4D63" w:rsidRDefault="007A1940" w:rsidP="007A1940">
      <w:pPr>
        <w:rPr>
          <w:b/>
          <w:sz w:val="24"/>
          <w:szCs w:val="24"/>
        </w:rPr>
      </w:pPr>
    </w:p>
    <w:p w14:paraId="280D133B" w14:textId="2EE0F049" w:rsidR="003E6B52" w:rsidRDefault="00823233" w:rsidP="007A1940">
      <w:pPr>
        <w:rPr>
          <w:sz w:val="24"/>
          <w:szCs w:val="24"/>
        </w:rPr>
      </w:pPr>
      <w:r>
        <w:rPr>
          <w:noProof/>
        </w:rPr>
        <mc:AlternateContent>
          <mc:Choice Requires="wps">
            <w:drawing>
              <wp:anchor distT="0" distB="0" distL="114300" distR="114300" simplePos="0" relativeHeight="251663360" behindDoc="1" locked="0" layoutInCell="1" allowOverlap="1" wp14:anchorId="55EAFF48" wp14:editId="5288F0D4">
                <wp:simplePos x="0" y="0"/>
                <wp:positionH relativeFrom="margin">
                  <wp:posOffset>-570230</wp:posOffset>
                </wp:positionH>
                <wp:positionV relativeFrom="margin">
                  <wp:posOffset>120738</wp:posOffset>
                </wp:positionV>
                <wp:extent cx="6692900" cy="8991600"/>
                <wp:effectExtent l="0" t="0" r="127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899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653988" id="Rectangle 3" o:spid="_x0000_s1026" style="position:absolute;margin-left:-44.9pt;margin-top:9.5pt;width:527pt;height:7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" filled="f">
                <w10:wrap anchorx="margin" anchory="margin"/>
              </v:rect>
            </w:pict>
          </mc:Fallback>
        </mc:AlternateContent>
      </w:r>
    </w:p>
    <w:p w14:paraId="18A795E1" w14:textId="77777777" w:rsidR="007A1940" w:rsidRPr="002A4D63" w:rsidRDefault="007A1940" w:rsidP="007A1940">
      <w:pPr>
        <w:rPr>
          <w:sz w:val="24"/>
          <w:szCs w:val="24"/>
        </w:rPr>
      </w:pPr>
      <w:r w:rsidRPr="002A4D63">
        <w:rPr>
          <w:sz w:val="24"/>
          <w:szCs w:val="24"/>
        </w:rPr>
        <w:t>Printed Name: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sz w:val="24"/>
          <w:szCs w:val="24"/>
        </w:rPr>
        <w:tab/>
        <w:t>Printed Name:</w:t>
      </w:r>
      <w:r w:rsidRPr="002A4D63">
        <w:rPr>
          <w:sz w:val="24"/>
          <w:szCs w:val="24"/>
        </w:rPr>
        <w:tab/>
      </w:r>
      <w:r w:rsidRPr="002A4D63">
        <w:rPr>
          <w:b/>
          <w:sz w:val="24"/>
          <w:szCs w:val="24"/>
          <w:u w:val="single"/>
        </w:rPr>
        <w:t xml:space="preserve"> </w:t>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p>
    <w:p w14:paraId="702D8B3D" w14:textId="77777777" w:rsidR="007A1940" w:rsidRPr="002A4D63" w:rsidRDefault="007A1940" w:rsidP="007A1940">
      <w:pPr>
        <w:rPr>
          <w:sz w:val="24"/>
          <w:szCs w:val="24"/>
        </w:rPr>
      </w:pPr>
    </w:p>
    <w:p w14:paraId="1E438D56" w14:textId="77777777" w:rsidR="007A1940" w:rsidRPr="002A4D63" w:rsidRDefault="007A1940" w:rsidP="007A1940">
      <w:pPr>
        <w:rPr>
          <w:sz w:val="24"/>
          <w:szCs w:val="24"/>
        </w:rPr>
      </w:pPr>
      <w:r w:rsidRPr="002A4D63">
        <w:rPr>
          <w:sz w:val="24"/>
          <w:szCs w:val="24"/>
        </w:rPr>
        <w:t>Signature: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b/>
          <w:sz w:val="24"/>
          <w:szCs w:val="24"/>
        </w:rPr>
        <w:tab/>
      </w:r>
      <w:r w:rsidRPr="002A4D63">
        <w:rPr>
          <w:sz w:val="24"/>
          <w:szCs w:val="24"/>
        </w:rPr>
        <w:t>Signature: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p>
    <w:p w14:paraId="2091DE8E" w14:textId="77777777" w:rsidR="007A1940" w:rsidRPr="002A4D63" w:rsidRDefault="007A1940" w:rsidP="007A1940">
      <w:pPr>
        <w:rPr>
          <w:sz w:val="24"/>
          <w:szCs w:val="24"/>
        </w:rPr>
      </w:pPr>
    </w:p>
    <w:p w14:paraId="1713BDE9" w14:textId="77777777" w:rsidR="007A1940" w:rsidRPr="002A4D63" w:rsidRDefault="007A1940" w:rsidP="007A1940">
      <w:pPr>
        <w:rPr>
          <w:sz w:val="24"/>
          <w:szCs w:val="24"/>
        </w:rPr>
      </w:pPr>
      <w:r w:rsidRPr="002A4D63">
        <w:rPr>
          <w:sz w:val="24"/>
          <w:szCs w:val="24"/>
        </w:rPr>
        <w:t>Organization:</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b/>
          <w:sz w:val="24"/>
          <w:szCs w:val="24"/>
        </w:rPr>
        <w:tab/>
      </w:r>
      <w:r w:rsidRPr="002A4D63">
        <w:rPr>
          <w:sz w:val="24"/>
          <w:szCs w:val="24"/>
        </w:rPr>
        <w:t>Organization:</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p>
    <w:p w14:paraId="6B6962B1" w14:textId="77777777" w:rsidR="007A1940" w:rsidRPr="002A4D63" w:rsidRDefault="007A1940" w:rsidP="007A1940">
      <w:pPr>
        <w:rPr>
          <w:sz w:val="24"/>
          <w:szCs w:val="24"/>
        </w:rPr>
      </w:pPr>
    </w:p>
    <w:p w14:paraId="44FC1257" w14:textId="77777777" w:rsidR="007A1940" w:rsidRPr="002A4D63" w:rsidRDefault="007A1940" w:rsidP="007A1940">
      <w:pPr>
        <w:rPr>
          <w:sz w:val="24"/>
          <w:szCs w:val="24"/>
        </w:rPr>
      </w:pPr>
      <w:r w:rsidRPr="002A4D63">
        <w:rPr>
          <w:sz w:val="24"/>
          <w:szCs w:val="24"/>
        </w:rPr>
        <w:t>Title: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sz w:val="24"/>
          <w:szCs w:val="24"/>
        </w:rPr>
        <w:tab/>
        <w:t>Title: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p>
    <w:p w14:paraId="15587F21" w14:textId="77777777" w:rsidR="007A1940" w:rsidRPr="002A4D63" w:rsidRDefault="007A1940" w:rsidP="007A1940">
      <w:pPr>
        <w:rPr>
          <w:sz w:val="24"/>
          <w:szCs w:val="24"/>
        </w:rPr>
      </w:pPr>
    </w:p>
    <w:p w14:paraId="7F11E190" w14:textId="77777777" w:rsidR="007A1940" w:rsidRPr="002A4D63" w:rsidRDefault="007A1940" w:rsidP="007A1940">
      <w:pPr>
        <w:rPr>
          <w:sz w:val="24"/>
          <w:szCs w:val="24"/>
        </w:rPr>
      </w:pPr>
      <w:r w:rsidRPr="002A4D63">
        <w:rPr>
          <w:sz w:val="24"/>
          <w:szCs w:val="24"/>
        </w:rPr>
        <w:t>Date: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t xml:space="preserve">         </w:t>
      </w:r>
      <w:r w:rsidRPr="002A4D63">
        <w:rPr>
          <w:sz w:val="24"/>
          <w:szCs w:val="24"/>
        </w:rPr>
        <w:tab/>
        <w:t>Date: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 xml:space="preserve"> </w:t>
      </w:r>
    </w:p>
    <w:p w14:paraId="6C074393" w14:textId="77777777" w:rsidR="007A1940" w:rsidRPr="002A4D63" w:rsidRDefault="007A1940" w:rsidP="007A1940">
      <w:pPr>
        <w:rPr>
          <w:sz w:val="24"/>
          <w:szCs w:val="24"/>
        </w:rPr>
      </w:pPr>
    </w:p>
    <w:p w14:paraId="6DB85EC1" w14:textId="77777777" w:rsidR="007A1940" w:rsidRPr="002A4D63" w:rsidRDefault="007A1940" w:rsidP="007A1940">
      <w:pPr>
        <w:rPr>
          <w:sz w:val="24"/>
          <w:szCs w:val="24"/>
        </w:rPr>
      </w:pPr>
    </w:p>
    <w:p w14:paraId="5517F1CC" w14:textId="77777777" w:rsidR="007A1940" w:rsidRPr="002A4D63" w:rsidRDefault="007A1940" w:rsidP="007A1940">
      <w:pPr>
        <w:rPr>
          <w:b/>
          <w:sz w:val="24"/>
          <w:szCs w:val="24"/>
        </w:rPr>
      </w:pPr>
      <w:r w:rsidRPr="002A4D63">
        <w:rPr>
          <w:b/>
          <w:sz w:val="24"/>
          <w:szCs w:val="24"/>
        </w:rPr>
        <w:t>PARTICIPANT</w:t>
      </w:r>
      <w:r w:rsidRPr="002A4D63">
        <w:rPr>
          <w:b/>
          <w:sz w:val="24"/>
          <w:szCs w:val="24"/>
        </w:rPr>
        <w:tab/>
      </w:r>
    </w:p>
    <w:p w14:paraId="12A3F74E" w14:textId="77777777" w:rsidR="007A1940" w:rsidRPr="002A4D63" w:rsidRDefault="007A1940" w:rsidP="007A1940">
      <w:pPr>
        <w:rPr>
          <w:b/>
          <w:sz w:val="24"/>
          <w:szCs w:val="24"/>
        </w:rPr>
      </w:pPr>
      <w:r w:rsidRPr="002A4D63">
        <w:rPr>
          <w:b/>
          <w:sz w:val="24"/>
          <w:szCs w:val="24"/>
        </w:rPr>
        <w:tab/>
      </w:r>
      <w:r w:rsidRPr="002A4D63">
        <w:rPr>
          <w:b/>
          <w:sz w:val="24"/>
          <w:szCs w:val="24"/>
        </w:rPr>
        <w:tab/>
      </w:r>
      <w:r w:rsidRPr="002A4D63">
        <w:rPr>
          <w:b/>
          <w:sz w:val="24"/>
          <w:szCs w:val="24"/>
        </w:rPr>
        <w:tab/>
      </w:r>
      <w:r w:rsidRPr="002A4D63">
        <w:rPr>
          <w:b/>
          <w:sz w:val="24"/>
          <w:szCs w:val="24"/>
        </w:rPr>
        <w:tab/>
      </w:r>
      <w:r w:rsidRPr="002A4D63">
        <w:rPr>
          <w:b/>
          <w:sz w:val="24"/>
          <w:szCs w:val="24"/>
        </w:rPr>
        <w:tab/>
      </w:r>
    </w:p>
    <w:p w14:paraId="375316CC" w14:textId="77777777" w:rsidR="007A1940" w:rsidRPr="002A4D63" w:rsidRDefault="007A1940" w:rsidP="007A1940">
      <w:pPr>
        <w:rPr>
          <w:sz w:val="24"/>
          <w:szCs w:val="24"/>
        </w:rPr>
      </w:pPr>
    </w:p>
    <w:p w14:paraId="099E5113" w14:textId="77777777" w:rsidR="007A1940" w:rsidRPr="002A4D63" w:rsidRDefault="007A1940" w:rsidP="007A1940">
      <w:pPr>
        <w:rPr>
          <w:sz w:val="24"/>
          <w:szCs w:val="24"/>
        </w:rPr>
      </w:pPr>
      <w:r w:rsidRPr="002A4D63">
        <w:rPr>
          <w:sz w:val="24"/>
          <w:szCs w:val="24"/>
        </w:rPr>
        <w:t>Printed Name: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ab/>
      </w:r>
    </w:p>
    <w:p w14:paraId="19990BE3" w14:textId="77777777" w:rsidR="007A1940" w:rsidRPr="002A4D63" w:rsidRDefault="007A1940" w:rsidP="007A1940">
      <w:pPr>
        <w:rPr>
          <w:sz w:val="24"/>
          <w:szCs w:val="24"/>
        </w:rPr>
      </w:pPr>
    </w:p>
    <w:p w14:paraId="1F69CFF8" w14:textId="77777777" w:rsidR="007A1940" w:rsidRPr="002A4D63" w:rsidRDefault="007A1940" w:rsidP="007A1940">
      <w:pPr>
        <w:rPr>
          <w:sz w:val="24"/>
          <w:szCs w:val="24"/>
        </w:rPr>
      </w:pPr>
      <w:r w:rsidRPr="002A4D63">
        <w:rPr>
          <w:sz w:val="24"/>
          <w:szCs w:val="24"/>
        </w:rPr>
        <w:t>Signature:</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ab/>
      </w:r>
    </w:p>
    <w:p w14:paraId="395C2207" w14:textId="77777777" w:rsidR="007A1940" w:rsidRPr="002A4D63" w:rsidRDefault="007A1940" w:rsidP="007A1940">
      <w:pPr>
        <w:rPr>
          <w:sz w:val="24"/>
          <w:szCs w:val="24"/>
        </w:rPr>
      </w:pPr>
    </w:p>
    <w:p w14:paraId="1E924495" w14:textId="77777777" w:rsidR="007A1940" w:rsidRPr="002A4D63" w:rsidRDefault="007A1940" w:rsidP="007A1940">
      <w:pPr>
        <w:rPr>
          <w:sz w:val="24"/>
          <w:szCs w:val="24"/>
        </w:rPr>
      </w:pPr>
      <w:r w:rsidRPr="002A4D63">
        <w:rPr>
          <w:sz w:val="24"/>
          <w:szCs w:val="24"/>
        </w:rPr>
        <w:t>Organization:</w:t>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 xml:space="preserve"> </w:t>
      </w:r>
      <w:r w:rsidRPr="002A4D63">
        <w:rPr>
          <w:sz w:val="24"/>
          <w:szCs w:val="24"/>
        </w:rPr>
        <w:tab/>
      </w:r>
    </w:p>
    <w:p w14:paraId="6C5DBA07" w14:textId="77777777" w:rsidR="007A1940" w:rsidRPr="002A4D63" w:rsidRDefault="007A1940" w:rsidP="007A1940">
      <w:pPr>
        <w:rPr>
          <w:sz w:val="24"/>
          <w:szCs w:val="24"/>
        </w:rPr>
      </w:pPr>
    </w:p>
    <w:p w14:paraId="62B69DB2" w14:textId="77777777" w:rsidR="007A1940" w:rsidRPr="002A4D63" w:rsidRDefault="007A1940" w:rsidP="007A1940">
      <w:pPr>
        <w:rPr>
          <w:sz w:val="24"/>
          <w:szCs w:val="24"/>
        </w:rPr>
      </w:pPr>
      <w:r w:rsidRPr="002A4D63">
        <w:rPr>
          <w:sz w:val="24"/>
          <w:szCs w:val="24"/>
        </w:rPr>
        <w:t>Title:</w:t>
      </w:r>
      <w:r w:rsidRPr="002A4D63">
        <w:rPr>
          <w:sz w:val="24"/>
          <w:szCs w:val="24"/>
        </w:rPr>
        <w:tab/>
      </w:r>
      <w:r w:rsidRPr="002A4D63">
        <w:rPr>
          <w:sz w:val="24"/>
          <w:szCs w:val="24"/>
        </w:rPr>
        <w:tab/>
      </w:r>
      <w:r w:rsidRPr="002A4D63">
        <w:rPr>
          <w:b/>
          <w:sz w:val="24"/>
          <w:szCs w:val="24"/>
          <w:u w:val="single"/>
        </w:rPr>
        <w:tab/>
      </w:r>
      <w:r w:rsidRPr="002A4D63">
        <w:rPr>
          <w:b/>
          <w:sz w:val="24"/>
          <w:szCs w:val="24"/>
          <w:u w:val="single"/>
        </w:rPr>
        <w:tab/>
      </w:r>
      <w:r w:rsidRPr="002A4D63">
        <w:rPr>
          <w:b/>
          <w:sz w:val="24"/>
          <w:szCs w:val="24"/>
          <w:u w:val="single"/>
        </w:rPr>
        <w:tab/>
      </w:r>
      <w:r w:rsidRPr="002A4D63">
        <w:rPr>
          <w:b/>
          <w:sz w:val="24"/>
          <w:szCs w:val="24"/>
          <w:u w:val="single"/>
        </w:rPr>
        <w:tab/>
      </w:r>
      <w:r w:rsidRPr="002A4D63">
        <w:rPr>
          <w:sz w:val="24"/>
          <w:szCs w:val="24"/>
        </w:rPr>
        <w:t xml:space="preserve"> </w:t>
      </w:r>
      <w:r w:rsidRPr="002A4D63">
        <w:rPr>
          <w:sz w:val="24"/>
          <w:szCs w:val="24"/>
        </w:rPr>
        <w:tab/>
      </w:r>
    </w:p>
    <w:p w14:paraId="12CC98F2" w14:textId="77777777" w:rsidR="007A1940" w:rsidRPr="002A4D63" w:rsidRDefault="007A1940" w:rsidP="007A1940">
      <w:pPr>
        <w:rPr>
          <w:sz w:val="24"/>
          <w:szCs w:val="24"/>
        </w:rPr>
      </w:pPr>
    </w:p>
    <w:p w14:paraId="772B4AAA" w14:textId="666895AB" w:rsidR="009136D9" w:rsidRPr="009F4FB3" w:rsidRDefault="007A1940" w:rsidP="00823233">
      <w:pPr>
        <w:rPr>
          <w:sz w:val="24"/>
          <w:szCs w:val="24"/>
        </w:rPr>
      </w:pPr>
      <w:r w:rsidRPr="002A4D63">
        <w:rPr>
          <w:sz w:val="24"/>
          <w:szCs w:val="24"/>
        </w:rPr>
        <w:t>Date:</w:t>
      </w:r>
      <w:r w:rsidRPr="002A4D63">
        <w:rPr>
          <w:sz w:val="24"/>
          <w:szCs w:val="24"/>
        </w:rPr>
        <w:tab/>
      </w:r>
      <w:r w:rsidRPr="002A4D63">
        <w:rPr>
          <w:sz w:val="24"/>
          <w:szCs w:val="24"/>
        </w:rPr>
        <w:tab/>
      </w:r>
      <w:r w:rsidR="00823233" w:rsidRPr="002A4D63">
        <w:rPr>
          <w:b/>
          <w:sz w:val="24"/>
          <w:szCs w:val="24"/>
          <w:u w:val="single"/>
        </w:rPr>
        <w:tab/>
      </w:r>
      <w:r w:rsidR="00823233" w:rsidRPr="002A4D63">
        <w:rPr>
          <w:b/>
          <w:sz w:val="24"/>
          <w:szCs w:val="24"/>
          <w:u w:val="single"/>
        </w:rPr>
        <w:tab/>
      </w:r>
      <w:r w:rsidR="00823233" w:rsidRPr="002A4D63">
        <w:rPr>
          <w:b/>
          <w:sz w:val="24"/>
          <w:szCs w:val="24"/>
          <w:u w:val="single"/>
        </w:rPr>
        <w:tab/>
      </w:r>
      <w:r w:rsidR="00823233" w:rsidRPr="002A4D63">
        <w:rPr>
          <w:b/>
          <w:sz w:val="24"/>
          <w:szCs w:val="24"/>
          <w:u w:val="single"/>
        </w:rPr>
        <w:tab/>
        <w:t xml:space="preserve">         </w:t>
      </w:r>
    </w:p>
    <w:sectPr w:rsidR="009136D9" w:rsidRPr="009F4FB3" w:rsidSect="00553577">
      <w:headerReference w:type="even" r:id="rId16"/>
      <w:headerReference w:type="default" r:id="rId17"/>
      <w:headerReference w:type="first" r:id="rId18"/>
      <w:footerReference w:type="first" r:id="rId19"/>
      <w:pgSz w:w="12240" w:h="15840" w:code="1"/>
      <w:pgMar w:top="720" w:right="144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B2AD" w14:textId="77777777" w:rsidR="00747723" w:rsidRDefault="00747723" w:rsidP="001467AA">
      <w:r>
        <w:separator/>
      </w:r>
    </w:p>
  </w:endnote>
  <w:endnote w:type="continuationSeparator" w:id="0">
    <w:p w14:paraId="3DA03172" w14:textId="77777777" w:rsidR="00747723" w:rsidRDefault="00747723" w:rsidP="001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4B72" w14:textId="77777777" w:rsidR="00915381" w:rsidRDefault="0091538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60C60">
      <w:rPr>
        <w:caps/>
        <w:noProof/>
        <w:color w:val="4F81BD" w:themeColor="accent1"/>
      </w:rPr>
      <w:t>7</w:t>
    </w:r>
    <w:r>
      <w:rPr>
        <w:caps/>
        <w:noProof/>
        <w:color w:val="4F81BD" w:themeColor="accent1"/>
      </w:rPr>
      <w:fldChar w:fldCharType="end"/>
    </w:r>
  </w:p>
  <w:p w14:paraId="4C49304C" w14:textId="77777777" w:rsidR="00A01A18" w:rsidRDefault="00A01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3F04" w14:textId="77777777" w:rsidR="00A01A18" w:rsidRDefault="00A01A18">
    <w:pPr>
      <w:pStyle w:val="Footer"/>
      <w:jc w:val="right"/>
    </w:pPr>
  </w:p>
  <w:p w14:paraId="5AC237CC" w14:textId="77777777" w:rsidR="00A01A18" w:rsidRDefault="00A01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05042"/>
      <w:docPartObj>
        <w:docPartGallery w:val="Page Numbers (Bottom of Page)"/>
        <w:docPartUnique/>
      </w:docPartObj>
    </w:sdtPr>
    <w:sdtEndPr>
      <w:rPr>
        <w:noProof/>
      </w:rPr>
    </w:sdtEndPr>
    <w:sdtContent>
      <w:p w14:paraId="3DA5C152" w14:textId="7276850A" w:rsidR="002A5832" w:rsidRDefault="002A5832">
        <w:pPr>
          <w:pStyle w:val="Footer"/>
          <w:jc w:val="center"/>
        </w:pPr>
        <w:r>
          <w:fldChar w:fldCharType="begin"/>
        </w:r>
        <w:r>
          <w:instrText xml:space="preserve"> PAGE   \* MERGEFORMAT </w:instrText>
        </w:r>
        <w:r>
          <w:fldChar w:fldCharType="separate"/>
        </w:r>
        <w:r w:rsidR="00060C60">
          <w:rPr>
            <w:noProof/>
          </w:rPr>
          <w:t>3</w:t>
        </w:r>
        <w:r>
          <w:rPr>
            <w:noProof/>
          </w:rPr>
          <w:fldChar w:fldCharType="end"/>
        </w:r>
      </w:p>
    </w:sdtContent>
  </w:sdt>
  <w:p w14:paraId="39FF6622" w14:textId="77777777" w:rsidR="00A01A18" w:rsidRDefault="00A01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01E20" w14:textId="77777777" w:rsidR="00747723" w:rsidRDefault="00747723" w:rsidP="001467AA">
      <w:r>
        <w:separator/>
      </w:r>
    </w:p>
  </w:footnote>
  <w:footnote w:type="continuationSeparator" w:id="0">
    <w:p w14:paraId="6E43A247" w14:textId="77777777" w:rsidR="00747723" w:rsidRDefault="00747723" w:rsidP="0014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24FE2" w14:textId="42DEBD26" w:rsidR="002A5832" w:rsidRDefault="00747723">
    <w:pPr>
      <w:pStyle w:val="Header"/>
    </w:pPr>
    <w:r>
      <w:rPr>
        <w:noProof/>
      </w:rPr>
      <w:pict w14:anchorId="570DA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59719" o:spid="_x0000_s2080" type="#_x0000_t136" style="position:absolute;margin-left:0;margin-top:0;width:453.2pt;height:18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DD59" w14:textId="4F832C4E" w:rsidR="00A01A18" w:rsidRPr="00266D72" w:rsidRDefault="00747723" w:rsidP="00AF5E24">
    <w:pPr>
      <w:pStyle w:val="BodyText"/>
      <w:spacing w:before="1"/>
      <w:jc w:val="center"/>
      <w:rPr>
        <w:u w:val="single"/>
      </w:rPr>
    </w:pPr>
    <w:r>
      <w:rPr>
        <w:noProof/>
      </w:rPr>
      <w:pict w14:anchorId="426C4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59720" o:spid="_x0000_s2081" type="#_x0000_t136" style="position:absolute;left:0;text-align:left;margin-left:0;margin-top:0;width:453.2pt;height:18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01A18">
      <w:rPr>
        <w:u w:val="single"/>
      </w:rPr>
      <w:t>Figure 1.  Sample MOA, Continued</w:t>
    </w:r>
  </w:p>
  <w:p w14:paraId="50E16BE8" w14:textId="77777777" w:rsidR="00A01A18" w:rsidRDefault="00A01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22A0" w14:textId="4C9F9B36" w:rsidR="00A01A18" w:rsidRPr="00266D72" w:rsidRDefault="00747723" w:rsidP="00553577">
    <w:pPr>
      <w:pStyle w:val="BodyText"/>
      <w:jc w:val="center"/>
      <w:rPr>
        <w:u w:val="single"/>
      </w:rPr>
    </w:pPr>
    <w:r>
      <w:rPr>
        <w:noProof/>
      </w:rPr>
      <w:pict w14:anchorId="12C45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59718" o:spid="_x0000_s2079" type="#_x0000_t136" style="position:absolute;left:0;text-align:left;margin-left:0;margin-top:0;width:453.2pt;height:18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01A18" w:rsidRPr="00266D72">
      <w:rPr>
        <w:u w:val="single"/>
      </w:rPr>
      <w:t xml:space="preserve">Figure 1. </w:t>
    </w:r>
    <w:r w:rsidR="00A01A18">
      <w:rPr>
        <w:u w:val="single"/>
      </w:rPr>
      <w:t xml:space="preserve"> </w:t>
    </w:r>
    <w:r w:rsidR="00A01A18" w:rsidRPr="00266D72">
      <w:rPr>
        <w:u w:val="single"/>
      </w:rPr>
      <w:t>Sample MOA Template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C75C" w14:textId="56EA42B3" w:rsidR="002A5832" w:rsidRDefault="00747723">
    <w:pPr>
      <w:pStyle w:val="Header"/>
    </w:pPr>
    <w:r>
      <w:rPr>
        <w:noProof/>
      </w:rPr>
      <w:pict w14:anchorId="2AC80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59722" o:spid="_x0000_s2083" type="#_x0000_t136" style="position:absolute;margin-left:0;margin-top:0;width:453.2pt;height:181.2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C306" w14:textId="169E2F49" w:rsidR="002A5832" w:rsidRPr="00266D72" w:rsidRDefault="00747723" w:rsidP="002A5832">
    <w:pPr>
      <w:pStyle w:val="BodyText"/>
      <w:spacing w:before="1"/>
      <w:jc w:val="center"/>
      <w:rPr>
        <w:u w:val="single"/>
      </w:rPr>
    </w:pPr>
    <w:r>
      <w:rPr>
        <w:noProof/>
      </w:rPr>
      <w:pict w14:anchorId="363E7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59723" o:spid="_x0000_s2084" type="#_x0000_t136" style="position:absolute;left:0;text-align:left;margin-left:0;margin-top:0;width:453.2pt;height:181.2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A5832">
      <w:rPr>
        <w:u w:val="single"/>
      </w:rPr>
      <w:t>Figure 1.  Sample MOA, Continued</w:t>
    </w:r>
  </w:p>
  <w:p w14:paraId="02A247AB" w14:textId="77777777" w:rsidR="002A5832" w:rsidRDefault="002A58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20EF" w14:textId="716D9765" w:rsidR="003D59A7" w:rsidRPr="00266D72" w:rsidRDefault="00747723" w:rsidP="003D59A7">
    <w:pPr>
      <w:pStyle w:val="BodyText"/>
      <w:spacing w:before="1"/>
      <w:jc w:val="center"/>
      <w:rPr>
        <w:u w:val="single"/>
      </w:rPr>
    </w:pPr>
    <w:r>
      <w:rPr>
        <w:noProof/>
      </w:rPr>
      <w:pict w14:anchorId="7F2CB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59721" o:spid="_x0000_s2082" type="#_x0000_t136" style="position:absolute;left:0;text-align:left;margin-left:0;margin-top:0;width:453.2pt;height:181.2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D59A7">
      <w:rPr>
        <w:u w:val="single"/>
      </w:rPr>
      <w:t>Figure 1.  Sample MOA, Continued</w:t>
    </w:r>
  </w:p>
  <w:p w14:paraId="1776E874" w14:textId="77777777" w:rsidR="00A01A18" w:rsidRDefault="00A01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1758"/>
    <w:multiLevelType w:val="hybridMultilevel"/>
    <w:tmpl w:val="68D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35395"/>
    <w:multiLevelType w:val="hybridMultilevel"/>
    <w:tmpl w:val="9FB0B07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2D2643F3"/>
    <w:multiLevelType w:val="hybridMultilevel"/>
    <w:tmpl w:val="2A62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22FD4"/>
    <w:multiLevelType w:val="multilevel"/>
    <w:tmpl w:val="15B401E0"/>
    <w:lvl w:ilvl="0">
      <w:start w:val="1"/>
      <w:numFmt w:val="decimal"/>
      <w:lvlText w:val="%1."/>
      <w:lvlJc w:val="left"/>
      <w:pPr>
        <w:ind w:left="263" w:hanging="300"/>
      </w:pPr>
      <w:rPr>
        <w:rFonts w:ascii="Times New Roman" w:eastAsia="Times New Roman" w:hAnsi="Times New Roman" w:cs="Times New Roman" w:hint="default"/>
        <w:spacing w:val="0"/>
        <w:w w:val="100"/>
        <w:sz w:val="24"/>
        <w:szCs w:val="24"/>
      </w:rPr>
    </w:lvl>
    <w:lvl w:ilvl="1">
      <w:start w:val="1"/>
      <w:numFmt w:val="decimal"/>
      <w:lvlText w:val="%1.%2."/>
      <w:lvlJc w:val="left"/>
      <w:pPr>
        <w:ind w:left="1043"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263" w:hanging="660"/>
      </w:pPr>
      <w:rPr>
        <w:rFonts w:ascii="Times New Roman" w:eastAsia="Times New Roman" w:hAnsi="Times New Roman" w:cs="Times New Roman" w:hint="default"/>
        <w:spacing w:val="0"/>
        <w:w w:val="100"/>
        <w:sz w:val="24"/>
        <w:szCs w:val="24"/>
      </w:rPr>
    </w:lvl>
    <w:lvl w:ilvl="3">
      <w:start w:val="1"/>
      <w:numFmt w:val="decimal"/>
      <w:lvlText w:val="%1.%2.%3.%4."/>
      <w:lvlJc w:val="left"/>
      <w:pPr>
        <w:ind w:left="2184" w:hanging="840"/>
      </w:pPr>
      <w:rPr>
        <w:rFonts w:ascii="Times New Roman" w:eastAsia="Times New Roman" w:hAnsi="Times New Roman" w:cs="Times New Roman" w:hint="default"/>
        <w:spacing w:val="0"/>
        <w:w w:val="100"/>
        <w:sz w:val="24"/>
        <w:szCs w:val="24"/>
      </w:rPr>
    </w:lvl>
    <w:lvl w:ilvl="4">
      <w:numFmt w:val="bullet"/>
      <w:lvlText w:val="•"/>
      <w:lvlJc w:val="left"/>
      <w:pPr>
        <w:ind w:left="2180" w:hanging="840"/>
      </w:pPr>
      <w:rPr>
        <w:rFonts w:hint="default"/>
      </w:rPr>
    </w:lvl>
    <w:lvl w:ilvl="5">
      <w:numFmt w:val="bullet"/>
      <w:lvlText w:val="•"/>
      <w:lvlJc w:val="left"/>
      <w:pPr>
        <w:ind w:left="3510" w:hanging="840"/>
      </w:pPr>
      <w:rPr>
        <w:rFonts w:hint="default"/>
      </w:rPr>
    </w:lvl>
    <w:lvl w:ilvl="6">
      <w:numFmt w:val="bullet"/>
      <w:lvlText w:val="•"/>
      <w:lvlJc w:val="left"/>
      <w:pPr>
        <w:ind w:left="4840" w:hanging="840"/>
      </w:pPr>
      <w:rPr>
        <w:rFonts w:hint="default"/>
      </w:rPr>
    </w:lvl>
    <w:lvl w:ilvl="7">
      <w:numFmt w:val="bullet"/>
      <w:lvlText w:val="•"/>
      <w:lvlJc w:val="left"/>
      <w:pPr>
        <w:ind w:left="6170" w:hanging="840"/>
      </w:pPr>
      <w:rPr>
        <w:rFonts w:hint="default"/>
      </w:rPr>
    </w:lvl>
    <w:lvl w:ilvl="8">
      <w:numFmt w:val="bullet"/>
      <w:lvlText w:val="•"/>
      <w:lvlJc w:val="left"/>
      <w:pPr>
        <w:ind w:left="7500" w:hanging="840"/>
      </w:pPr>
      <w:rPr>
        <w:rFonts w:hint="default"/>
      </w:rPr>
    </w:lvl>
  </w:abstractNum>
  <w:abstractNum w:abstractNumId="4" w15:restartNumberingAfterBreak="0">
    <w:nsid w:val="5E4E2578"/>
    <w:multiLevelType w:val="multilevel"/>
    <w:tmpl w:val="15B401E0"/>
    <w:lvl w:ilvl="0">
      <w:start w:val="1"/>
      <w:numFmt w:val="decimal"/>
      <w:lvlText w:val="%1."/>
      <w:lvlJc w:val="left"/>
      <w:pPr>
        <w:ind w:left="263" w:hanging="300"/>
      </w:pPr>
      <w:rPr>
        <w:rFonts w:ascii="Times New Roman" w:eastAsia="Times New Roman" w:hAnsi="Times New Roman" w:cs="Times New Roman" w:hint="default"/>
        <w:spacing w:val="0"/>
        <w:w w:val="100"/>
        <w:sz w:val="24"/>
        <w:szCs w:val="24"/>
      </w:rPr>
    </w:lvl>
    <w:lvl w:ilvl="1">
      <w:start w:val="1"/>
      <w:numFmt w:val="decimal"/>
      <w:lvlText w:val="%1.%2."/>
      <w:lvlJc w:val="left"/>
      <w:pPr>
        <w:ind w:left="1140"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263" w:hanging="660"/>
      </w:pPr>
      <w:rPr>
        <w:rFonts w:ascii="Times New Roman" w:eastAsia="Times New Roman" w:hAnsi="Times New Roman" w:cs="Times New Roman" w:hint="default"/>
        <w:spacing w:val="0"/>
        <w:w w:val="100"/>
        <w:sz w:val="24"/>
        <w:szCs w:val="24"/>
      </w:rPr>
    </w:lvl>
    <w:lvl w:ilvl="3">
      <w:start w:val="1"/>
      <w:numFmt w:val="decimal"/>
      <w:lvlText w:val="%1.%2.%3.%4."/>
      <w:lvlJc w:val="left"/>
      <w:pPr>
        <w:ind w:left="2184" w:hanging="840"/>
      </w:pPr>
      <w:rPr>
        <w:rFonts w:ascii="Times New Roman" w:eastAsia="Times New Roman" w:hAnsi="Times New Roman" w:cs="Times New Roman" w:hint="default"/>
        <w:spacing w:val="0"/>
        <w:w w:val="100"/>
        <w:sz w:val="24"/>
        <w:szCs w:val="24"/>
      </w:rPr>
    </w:lvl>
    <w:lvl w:ilvl="4">
      <w:numFmt w:val="bullet"/>
      <w:lvlText w:val="•"/>
      <w:lvlJc w:val="left"/>
      <w:pPr>
        <w:ind w:left="2180" w:hanging="840"/>
      </w:pPr>
      <w:rPr>
        <w:rFonts w:hint="default"/>
      </w:rPr>
    </w:lvl>
    <w:lvl w:ilvl="5">
      <w:numFmt w:val="bullet"/>
      <w:lvlText w:val="•"/>
      <w:lvlJc w:val="left"/>
      <w:pPr>
        <w:ind w:left="3510" w:hanging="840"/>
      </w:pPr>
      <w:rPr>
        <w:rFonts w:hint="default"/>
      </w:rPr>
    </w:lvl>
    <w:lvl w:ilvl="6">
      <w:numFmt w:val="bullet"/>
      <w:lvlText w:val="•"/>
      <w:lvlJc w:val="left"/>
      <w:pPr>
        <w:ind w:left="4840" w:hanging="840"/>
      </w:pPr>
      <w:rPr>
        <w:rFonts w:hint="default"/>
      </w:rPr>
    </w:lvl>
    <w:lvl w:ilvl="7">
      <w:numFmt w:val="bullet"/>
      <w:lvlText w:val="•"/>
      <w:lvlJc w:val="left"/>
      <w:pPr>
        <w:ind w:left="6170" w:hanging="840"/>
      </w:pPr>
      <w:rPr>
        <w:rFonts w:hint="default"/>
      </w:rPr>
    </w:lvl>
    <w:lvl w:ilvl="8">
      <w:numFmt w:val="bullet"/>
      <w:lvlText w:val="•"/>
      <w:lvlJc w:val="left"/>
      <w:pPr>
        <w:ind w:left="7500" w:hanging="840"/>
      </w:pPr>
      <w:rPr>
        <w:rFonts w:hint="default"/>
      </w:rPr>
    </w:lvl>
  </w:abstractNum>
  <w:abstractNum w:abstractNumId="5" w15:restartNumberingAfterBreak="0">
    <w:nsid w:val="5E595902"/>
    <w:multiLevelType w:val="multilevel"/>
    <w:tmpl w:val="15B401E0"/>
    <w:lvl w:ilvl="0">
      <w:start w:val="1"/>
      <w:numFmt w:val="decimal"/>
      <w:lvlText w:val="%1."/>
      <w:lvlJc w:val="left"/>
      <w:pPr>
        <w:ind w:left="263" w:hanging="300"/>
      </w:pPr>
      <w:rPr>
        <w:rFonts w:ascii="Times New Roman" w:eastAsia="Times New Roman" w:hAnsi="Times New Roman" w:cs="Times New Roman" w:hint="default"/>
        <w:spacing w:val="0"/>
        <w:w w:val="100"/>
        <w:sz w:val="24"/>
        <w:szCs w:val="24"/>
      </w:rPr>
    </w:lvl>
    <w:lvl w:ilvl="1">
      <w:start w:val="1"/>
      <w:numFmt w:val="decimal"/>
      <w:lvlText w:val="%1.%2."/>
      <w:lvlJc w:val="left"/>
      <w:pPr>
        <w:ind w:left="1140"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263" w:hanging="660"/>
      </w:pPr>
      <w:rPr>
        <w:rFonts w:ascii="Times New Roman" w:eastAsia="Times New Roman" w:hAnsi="Times New Roman" w:cs="Times New Roman" w:hint="default"/>
        <w:spacing w:val="0"/>
        <w:w w:val="100"/>
        <w:sz w:val="24"/>
        <w:szCs w:val="24"/>
      </w:rPr>
    </w:lvl>
    <w:lvl w:ilvl="3">
      <w:start w:val="1"/>
      <w:numFmt w:val="decimal"/>
      <w:lvlText w:val="%1.%2.%3.%4."/>
      <w:lvlJc w:val="left"/>
      <w:pPr>
        <w:ind w:left="2184" w:hanging="840"/>
      </w:pPr>
      <w:rPr>
        <w:rFonts w:ascii="Times New Roman" w:eastAsia="Times New Roman" w:hAnsi="Times New Roman" w:cs="Times New Roman" w:hint="default"/>
        <w:spacing w:val="0"/>
        <w:w w:val="100"/>
        <w:sz w:val="24"/>
        <w:szCs w:val="24"/>
      </w:rPr>
    </w:lvl>
    <w:lvl w:ilvl="4">
      <w:numFmt w:val="bullet"/>
      <w:lvlText w:val="•"/>
      <w:lvlJc w:val="left"/>
      <w:pPr>
        <w:ind w:left="2180" w:hanging="840"/>
      </w:pPr>
      <w:rPr>
        <w:rFonts w:hint="default"/>
      </w:rPr>
    </w:lvl>
    <w:lvl w:ilvl="5">
      <w:numFmt w:val="bullet"/>
      <w:lvlText w:val="•"/>
      <w:lvlJc w:val="left"/>
      <w:pPr>
        <w:ind w:left="3510" w:hanging="840"/>
      </w:pPr>
      <w:rPr>
        <w:rFonts w:hint="default"/>
      </w:rPr>
    </w:lvl>
    <w:lvl w:ilvl="6">
      <w:numFmt w:val="bullet"/>
      <w:lvlText w:val="•"/>
      <w:lvlJc w:val="left"/>
      <w:pPr>
        <w:ind w:left="4840" w:hanging="840"/>
      </w:pPr>
      <w:rPr>
        <w:rFonts w:hint="default"/>
      </w:rPr>
    </w:lvl>
    <w:lvl w:ilvl="7">
      <w:numFmt w:val="bullet"/>
      <w:lvlText w:val="•"/>
      <w:lvlJc w:val="left"/>
      <w:pPr>
        <w:ind w:left="6170" w:hanging="840"/>
      </w:pPr>
      <w:rPr>
        <w:rFonts w:hint="default"/>
      </w:rPr>
    </w:lvl>
    <w:lvl w:ilvl="8">
      <w:numFmt w:val="bullet"/>
      <w:lvlText w:val="•"/>
      <w:lvlJc w:val="left"/>
      <w:pPr>
        <w:ind w:left="7500" w:hanging="840"/>
      </w:pPr>
      <w:rPr>
        <w:rFonts w:hint="default"/>
      </w:rPr>
    </w:lvl>
  </w:abstractNum>
  <w:abstractNum w:abstractNumId="6" w15:restartNumberingAfterBreak="0">
    <w:nsid w:val="6F124CED"/>
    <w:multiLevelType w:val="multilevel"/>
    <w:tmpl w:val="15B401E0"/>
    <w:lvl w:ilvl="0">
      <w:start w:val="1"/>
      <w:numFmt w:val="decimal"/>
      <w:lvlText w:val="%1."/>
      <w:lvlJc w:val="left"/>
      <w:pPr>
        <w:ind w:left="263" w:hanging="300"/>
      </w:pPr>
      <w:rPr>
        <w:rFonts w:ascii="Times New Roman" w:eastAsia="Times New Roman" w:hAnsi="Times New Roman" w:cs="Times New Roman" w:hint="default"/>
        <w:spacing w:val="0"/>
        <w:w w:val="100"/>
        <w:sz w:val="24"/>
        <w:szCs w:val="24"/>
      </w:rPr>
    </w:lvl>
    <w:lvl w:ilvl="1">
      <w:start w:val="1"/>
      <w:numFmt w:val="decimal"/>
      <w:lvlText w:val="%1.%2."/>
      <w:lvlJc w:val="left"/>
      <w:pPr>
        <w:ind w:left="1043"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263" w:hanging="660"/>
      </w:pPr>
      <w:rPr>
        <w:rFonts w:ascii="Times New Roman" w:eastAsia="Times New Roman" w:hAnsi="Times New Roman" w:cs="Times New Roman" w:hint="default"/>
        <w:spacing w:val="0"/>
        <w:w w:val="100"/>
        <w:sz w:val="24"/>
        <w:szCs w:val="24"/>
      </w:rPr>
    </w:lvl>
    <w:lvl w:ilvl="3">
      <w:start w:val="1"/>
      <w:numFmt w:val="decimal"/>
      <w:lvlText w:val="%1.%2.%3.%4."/>
      <w:lvlJc w:val="left"/>
      <w:pPr>
        <w:ind w:left="2184" w:hanging="840"/>
      </w:pPr>
      <w:rPr>
        <w:rFonts w:ascii="Times New Roman" w:eastAsia="Times New Roman" w:hAnsi="Times New Roman" w:cs="Times New Roman" w:hint="default"/>
        <w:spacing w:val="0"/>
        <w:w w:val="100"/>
        <w:sz w:val="24"/>
        <w:szCs w:val="24"/>
      </w:rPr>
    </w:lvl>
    <w:lvl w:ilvl="4">
      <w:numFmt w:val="bullet"/>
      <w:lvlText w:val="•"/>
      <w:lvlJc w:val="left"/>
      <w:pPr>
        <w:ind w:left="2180" w:hanging="840"/>
      </w:pPr>
      <w:rPr>
        <w:rFonts w:hint="default"/>
      </w:rPr>
    </w:lvl>
    <w:lvl w:ilvl="5">
      <w:numFmt w:val="bullet"/>
      <w:lvlText w:val="•"/>
      <w:lvlJc w:val="left"/>
      <w:pPr>
        <w:ind w:left="3510" w:hanging="840"/>
      </w:pPr>
      <w:rPr>
        <w:rFonts w:hint="default"/>
      </w:rPr>
    </w:lvl>
    <w:lvl w:ilvl="6">
      <w:numFmt w:val="bullet"/>
      <w:lvlText w:val="•"/>
      <w:lvlJc w:val="left"/>
      <w:pPr>
        <w:ind w:left="4840" w:hanging="840"/>
      </w:pPr>
      <w:rPr>
        <w:rFonts w:hint="default"/>
      </w:rPr>
    </w:lvl>
    <w:lvl w:ilvl="7">
      <w:numFmt w:val="bullet"/>
      <w:lvlText w:val="•"/>
      <w:lvlJc w:val="left"/>
      <w:pPr>
        <w:ind w:left="6170" w:hanging="840"/>
      </w:pPr>
      <w:rPr>
        <w:rFonts w:hint="default"/>
      </w:rPr>
    </w:lvl>
    <w:lvl w:ilvl="8">
      <w:numFmt w:val="bullet"/>
      <w:lvlText w:val="•"/>
      <w:lvlJc w:val="left"/>
      <w:pPr>
        <w:ind w:left="7500" w:hanging="840"/>
      </w:pPr>
      <w:rPr>
        <w:rFonts w:hint="default"/>
      </w:rPr>
    </w:lvl>
  </w:abstractNum>
  <w:abstractNum w:abstractNumId="7" w15:restartNumberingAfterBreak="0">
    <w:nsid w:val="765B5F86"/>
    <w:multiLevelType w:val="hybridMultilevel"/>
    <w:tmpl w:val="BE9E5228"/>
    <w:lvl w:ilvl="0" w:tplc="0409000F">
      <w:start w:val="1"/>
      <w:numFmt w:val="decimal"/>
      <w:lvlText w:val="%1."/>
      <w:lvlJc w:val="left"/>
      <w:pPr>
        <w:ind w:left="360" w:hanging="360"/>
      </w:pPr>
    </w:lvl>
    <w:lvl w:ilvl="1" w:tplc="4FC840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F927EE"/>
    <w:multiLevelType w:val="hybridMultilevel"/>
    <w:tmpl w:val="224C16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3"/>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2E"/>
    <w:rsid w:val="00010D2C"/>
    <w:rsid w:val="00017DE7"/>
    <w:rsid w:val="000237A1"/>
    <w:rsid w:val="00060C60"/>
    <w:rsid w:val="0007212E"/>
    <w:rsid w:val="00090D68"/>
    <w:rsid w:val="000A3D63"/>
    <w:rsid w:val="000D3BE8"/>
    <w:rsid w:val="000E1A8E"/>
    <w:rsid w:val="000E1C2C"/>
    <w:rsid w:val="000F2755"/>
    <w:rsid w:val="000F6DB5"/>
    <w:rsid w:val="00116B3B"/>
    <w:rsid w:val="001467AA"/>
    <w:rsid w:val="0015081A"/>
    <w:rsid w:val="0015363E"/>
    <w:rsid w:val="00155164"/>
    <w:rsid w:val="00157174"/>
    <w:rsid w:val="00175BD6"/>
    <w:rsid w:val="00187E69"/>
    <w:rsid w:val="00196D07"/>
    <w:rsid w:val="001C0ED4"/>
    <w:rsid w:val="001D014E"/>
    <w:rsid w:val="001E0A54"/>
    <w:rsid w:val="001F1B53"/>
    <w:rsid w:val="001F5909"/>
    <w:rsid w:val="002070D0"/>
    <w:rsid w:val="0021031D"/>
    <w:rsid w:val="00220693"/>
    <w:rsid w:val="0022407E"/>
    <w:rsid w:val="0022470E"/>
    <w:rsid w:val="00266D72"/>
    <w:rsid w:val="00267870"/>
    <w:rsid w:val="002714E6"/>
    <w:rsid w:val="00271620"/>
    <w:rsid w:val="0029155B"/>
    <w:rsid w:val="00292DF6"/>
    <w:rsid w:val="00295102"/>
    <w:rsid w:val="002A4D63"/>
    <w:rsid w:val="002A5832"/>
    <w:rsid w:val="002B007E"/>
    <w:rsid w:val="002B46FA"/>
    <w:rsid w:val="002B5133"/>
    <w:rsid w:val="002B54AA"/>
    <w:rsid w:val="002B755B"/>
    <w:rsid w:val="002E693E"/>
    <w:rsid w:val="0030621B"/>
    <w:rsid w:val="00310154"/>
    <w:rsid w:val="00315726"/>
    <w:rsid w:val="0033592D"/>
    <w:rsid w:val="00362A91"/>
    <w:rsid w:val="00381CAD"/>
    <w:rsid w:val="003A3659"/>
    <w:rsid w:val="003C42D4"/>
    <w:rsid w:val="003D0974"/>
    <w:rsid w:val="003D284F"/>
    <w:rsid w:val="003D555A"/>
    <w:rsid w:val="003D59A7"/>
    <w:rsid w:val="003E6B52"/>
    <w:rsid w:val="00412792"/>
    <w:rsid w:val="00420E1B"/>
    <w:rsid w:val="00432BA4"/>
    <w:rsid w:val="0044154A"/>
    <w:rsid w:val="0047157F"/>
    <w:rsid w:val="00485C7A"/>
    <w:rsid w:val="004A0DF0"/>
    <w:rsid w:val="004B44A7"/>
    <w:rsid w:val="004E4AB9"/>
    <w:rsid w:val="00505212"/>
    <w:rsid w:val="005251E5"/>
    <w:rsid w:val="00525D38"/>
    <w:rsid w:val="00526308"/>
    <w:rsid w:val="00533439"/>
    <w:rsid w:val="00533E4A"/>
    <w:rsid w:val="00541651"/>
    <w:rsid w:val="005433EC"/>
    <w:rsid w:val="005433FB"/>
    <w:rsid w:val="00553577"/>
    <w:rsid w:val="0056593A"/>
    <w:rsid w:val="0057586C"/>
    <w:rsid w:val="005831A7"/>
    <w:rsid w:val="0058587F"/>
    <w:rsid w:val="00590E2E"/>
    <w:rsid w:val="005B241F"/>
    <w:rsid w:val="005E7B01"/>
    <w:rsid w:val="00605052"/>
    <w:rsid w:val="006103CB"/>
    <w:rsid w:val="0061458A"/>
    <w:rsid w:val="00633AA8"/>
    <w:rsid w:val="00634AD6"/>
    <w:rsid w:val="0064364C"/>
    <w:rsid w:val="006537FE"/>
    <w:rsid w:val="00654930"/>
    <w:rsid w:val="00673C95"/>
    <w:rsid w:val="00681B12"/>
    <w:rsid w:val="006969D4"/>
    <w:rsid w:val="006B3E23"/>
    <w:rsid w:val="006B488B"/>
    <w:rsid w:val="006F31BE"/>
    <w:rsid w:val="006F65E3"/>
    <w:rsid w:val="00702890"/>
    <w:rsid w:val="00702908"/>
    <w:rsid w:val="0070584B"/>
    <w:rsid w:val="00724165"/>
    <w:rsid w:val="00747723"/>
    <w:rsid w:val="00756EB9"/>
    <w:rsid w:val="007657CE"/>
    <w:rsid w:val="00780CD0"/>
    <w:rsid w:val="007928D3"/>
    <w:rsid w:val="00795A5D"/>
    <w:rsid w:val="007A1940"/>
    <w:rsid w:val="007A7CCC"/>
    <w:rsid w:val="007E1E4A"/>
    <w:rsid w:val="007E6528"/>
    <w:rsid w:val="00823233"/>
    <w:rsid w:val="008412A4"/>
    <w:rsid w:val="008847B6"/>
    <w:rsid w:val="00892380"/>
    <w:rsid w:val="008C71F3"/>
    <w:rsid w:val="008E57F0"/>
    <w:rsid w:val="0090396B"/>
    <w:rsid w:val="00905A79"/>
    <w:rsid w:val="009136D9"/>
    <w:rsid w:val="00915381"/>
    <w:rsid w:val="00941CE5"/>
    <w:rsid w:val="00947840"/>
    <w:rsid w:val="00991BD5"/>
    <w:rsid w:val="0099525A"/>
    <w:rsid w:val="009D2AE2"/>
    <w:rsid w:val="009E7D14"/>
    <w:rsid w:val="009F4FB3"/>
    <w:rsid w:val="00A00751"/>
    <w:rsid w:val="00A01A18"/>
    <w:rsid w:val="00A11EF7"/>
    <w:rsid w:val="00A32CEC"/>
    <w:rsid w:val="00A5351A"/>
    <w:rsid w:val="00A772DA"/>
    <w:rsid w:val="00A86336"/>
    <w:rsid w:val="00A95E9C"/>
    <w:rsid w:val="00AA2649"/>
    <w:rsid w:val="00AA590C"/>
    <w:rsid w:val="00AB5A1B"/>
    <w:rsid w:val="00AC386B"/>
    <w:rsid w:val="00AD03FB"/>
    <w:rsid w:val="00AD354B"/>
    <w:rsid w:val="00AD6F58"/>
    <w:rsid w:val="00AF1407"/>
    <w:rsid w:val="00AF360B"/>
    <w:rsid w:val="00AF5E24"/>
    <w:rsid w:val="00B17266"/>
    <w:rsid w:val="00B211D2"/>
    <w:rsid w:val="00B22EE7"/>
    <w:rsid w:val="00B57D45"/>
    <w:rsid w:val="00B60182"/>
    <w:rsid w:val="00B96FCD"/>
    <w:rsid w:val="00BA34CA"/>
    <w:rsid w:val="00BB5569"/>
    <w:rsid w:val="00BB5AEB"/>
    <w:rsid w:val="00BC3189"/>
    <w:rsid w:val="00C01385"/>
    <w:rsid w:val="00C078D6"/>
    <w:rsid w:val="00C30AAD"/>
    <w:rsid w:val="00C404D3"/>
    <w:rsid w:val="00C70E70"/>
    <w:rsid w:val="00C80BE7"/>
    <w:rsid w:val="00C90B13"/>
    <w:rsid w:val="00CA23E3"/>
    <w:rsid w:val="00CA2F39"/>
    <w:rsid w:val="00CA5A74"/>
    <w:rsid w:val="00CC6242"/>
    <w:rsid w:val="00CD55E1"/>
    <w:rsid w:val="00CD7173"/>
    <w:rsid w:val="00CE4058"/>
    <w:rsid w:val="00CE696F"/>
    <w:rsid w:val="00CF27BF"/>
    <w:rsid w:val="00CF2B00"/>
    <w:rsid w:val="00CF319C"/>
    <w:rsid w:val="00CF71E6"/>
    <w:rsid w:val="00D01EA1"/>
    <w:rsid w:val="00D329DA"/>
    <w:rsid w:val="00D65698"/>
    <w:rsid w:val="00D81686"/>
    <w:rsid w:val="00D9356F"/>
    <w:rsid w:val="00DA536A"/>
    <w:rsid w:val="00E26054"/>
    <w:rsid w:val="00E500EC"/>
    <w:rsid w:val="00E608A8"/>
    <w:rsid w:val="00E736BE"/>
    <w:rsid w:val="00E74C6B"/>
    <w:rsid w:val="00E769C2"/>
    <w:rsid w:val="00E84D31"/>
    <w:rsid w:val="00E864F4"/>
    <w:rsid w:val="00E97306"/>
    <w:rsid w:val="00EB0FB1"/>
    <w:rsid w:val="00EC3A67"/>
    <w:rsid w:val="00EC75A2"/>
    <w:rsid w:val="00EF73F6"/>
    <w:rsid w:val="00F5165A"/>
    <w:rsid w:val="00F758C3"/>
    <w:rsid w:val="00F87400"/>
    <w:rsid w:val="00FD0126"/>
    <w:rsid w:val="00FD62A7"/>
    <w:rsid w:val="00FE0D26"/>
    <w:rsid w:val="00FE3100"/>
    <w:rsid w:val="00FF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74B8F368"/>
  <w15:docId w15:val="{5306B5E3-30F4-4DA2-9F3D-3554585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0E2E"/>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0E2E"/>
    <w:rPr>
      <w:sz w:val="24"/>
      <w:szCs w:val="24"/>
    </w:rPr>
  </w:style>
  <w:style w:type="character" w:customStyle="1" w:styleId="BodyTextChar">
    <w:name w:val="Body Text Char"/>
    <w:basedOn w:val="DefaultParagraphFont"/>
    <w:link w:val="BodyText"/>
    <w:uiPriority w:val="1"/>
    <w:rsid w:val="00590E2E"/>
    <w:rPr>
      <w:rFonts w:ascii="Times New Roman" w:eastAsia="Times New Roman" w:hAnsi="Times New Roman" w:cs="Times New Roman"/>
      <w:sz w:val="24"/>
      <w:szCs w:val="24"/>
    </w:rPr>
  </w:style>
  <w:style w:type="paragraph" w:styleId="ListParagraph">
    <w:name w:val="List Paragraph"/>
    <w:basedOn w:val="Normal"/>
    <w:uiPriority w:val="1"/>
    <w:qFormat/>
    <w:rsid w:val="00590E2E"/>
    <w:pPr>
      <w:ind w:left="100" w:firstLine="720"/>
    </w:pPr>
  </w:style>
  <w:style w:type="paragraph" w:styleId="BalloonText">
    <w:name w:val="Balloon Text"/>
    <w:basedOn w:val="Normal"/>
    <w:link w:val="BalloonTextChar"/>
    <w:uiPriority w:val="99"/>
    <w:semiHidden/>
    <w:unhideWhenUsed/>
    <w:rsid w:val="00E608A8"/>
    <w:rPr>
      <w:rFonts w:ascii="Tahoma" w:hAnsi="Tahoma" w:cs="Tahoma"/>
      <w:sz w:val="16"/>
      <w:szCs w:val="16"/>
    </w:rPr>
  </w:style>
  <w:style w:type="character" w:customStyle="1" w:styleId="BalloonTextChar">
    <w:name w:val="Balloon Text Char"/>
    <w:basedOn w:val="DefaultParagraphFont"/>
    <w:link w:val="BalloonText"/>
    <w:uiPriority w:val="99"/>
    <w:semiHidden/>
    <w:rsid w:val="00E608A8"/>
    <w:rPr>
      <w:rFonts w:ascii="Tahoma" w:eastAsia="Times New Roman" w:hAnsi="Tahoma" w:cs="Tahoma"/>
      <w:sz w:val="16"/>
      <w:szCs w:val="16"/>
    </w:rPr>
  </w:style>
  <w:style w:type="paragraph" w:styleId="Header">
    <w:name w:val="header"/>
    <w:basedOn w:val="Normal"/>
    <w:link w:val="HeaderChar"/>
    <w:uiPriority w:val="99"/>
    <w:unhideWhenUsed/>
    <w:rsid w:val="001467AA"/>
    <w:pPr>
      <w:tabs>
        <w:tab w:val="center" w:pos="4680"/>
        <w:tab w:val="right" w:pos="9360"/>
      </w:tabs>
    </w:pPr>
  </w:style>
  <w:style w:type="character" w:customStyle="1" w:styleId="HeaderChar">
    <w:name w:val="Header Char"/>
    <w:basedOn w:val="DefaultParagraphFont"/>
    <w:link w:val="Header"/>
    <w:uiPriority w:val="99"/>
    <w:rsid w:val="001467AA"/>
    <w:rPr>
      <w:rFonts w:ascii="Times New Roman" w:eastAsia="Times New Roman" w:hAnsi="Times New Roman" w:cs="Times New Roman"/>
    </w:rPr>
  </w:style>
  <w:style w:type="paragraph" w:styleId="Footer">
    <w:name w:val="footer"/>
    <w:basedOn w:val="Normal"/>
    <w:link w:val="FooterChar"/>
    <w:uiPriority w:val="99"/>
    <w:unhideWhenUsed/>
    <w:rsid w:val="001467AA"/>
    <w:pPr>
      <w:tabs>
        <w:tab w:val="center" w:pos="4680"/>
        <w:tab w:val="right" w:pos="9360"/>
      </w:tabs>
    </w:pPr>
  </w:style>
  <w:style w:type="character" w:customStyle="1" w:styleId="FooterChar">
    <w:name w:val="Footer Char"/>
    <w:basedOn w:val="DefaultParagraphFont"/>
    <w:link w:val="Footer"/>
    <w:uiPriority w:val="99"/>
    <w:rsid w:val="001467AA"/>
    <w:rPr>
      <w:rFonts w:ascii="Times New Roman" w:eastAsia="Times New Roman" w:hAnsi="Times New Roman" w:cs="Times New Roman"/>
    </w:rPr>
  </w:style>
  <w:style w:type="paragraph" w:customStyle="1" w:styleId="10Normal">
    <w:name w:val="1.0 Normal"/>
    <w:basedOn w:val="Normal"/>
    <w:uiPriority w:val="1"/>
    <w:qFormat/>
    <w:rsid w:val="00432BA4"/>
    <w:pPr>
      <w:widowControl/>
      <w:spacing w:after="120" w:line="276" w:lineRule="auto"/>
      <w:ind w:left="720"/>
    </w:pPr>
    <w:rPr>
      <w:rFonts w:ascii="Georgia" w:eastAsia="Calibri" w:hAnsi="Georgia"/>
    </w:rPr>
  </w:style>
  <w:style w:type="character" w:styleId="CommentReference">
    <w:name w:val="annotation reference"/>
    <w:basedOn w:val="DefaultParagraphFont"/>
    <w:uiPriority w:val="99"/>
    <w:semiHidden/>
    <w:unhideWhenUsed/>
    <w:rsid w:val="00E84D31"/>
    <w:rPr>
      <w:sz w:val="16"/>
      <w:szCs w:val="16"/>
    </w:rPr>
  </w:style>
  <w:style w:type="paragraph" w:styleId="CommentText">
    <w:name w:val="annotation text"/>
    <w:basedOn w:val="Normal"/>
    <w:link w:val="CommentTextChar"/>
    <w:uiPriority w:val="99"/>
    <w:semiHidden/>
    <w:unhideWhenUsed/>
    <w:rsid w:val="00E84D31"/>
    <w:rPr>
      <w:sz w:val="20"/>
      <w:szCs w:val="20"/>
    </w:rPr>
  </w:style>
  <w:style w:type="character" w:customStyle="1" w:styleId="CommentTextChar">
    <w:name w:val="Comment Text Char"/>
    <w:basedOn w:val="DefaultParagraphFont"/>
    <w:link w:val="CommentText"/>
    <w:uiPriority w:val="99"/>
    <w:semiHidden/>
    <w:rsid w:val="00E84D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4D31"/>
    <w:rPr>
      <w:b/>
      <w:bCs/>
    </w:rPr>
  </w:style>
  <w:style w:type="character" w:customStyle="1" w:styleId="CommentSubjectChar">
    <w:name w:val="Comment Subject Char"/>
    <w:basedOn w:val="CommentTextChar"/>
    <w:link w:val="CommentSubject"/>
    <w:uiPriority w:val="99"/>
    <w:semiHidden/>
    <w:rsid w:val="00E84D31"/>
    <w:rPr>
      <w:rFonts w:ascii="Times New Roman" w:eastAsia="Times New Roman" w:hAnsi="Times New Roman" w:cs="Times New Roman"/>
      <w:b/>
      <w:bCs/>
      <w:sz w:val="20"/>
      <w:szCs w:val="20"/>
    </w:rPr>
  </w:style>
  <w:style w:type="paragraph" w:styleId="Revision">
    <w:name w:val="Revision"/>
    <w:hidden/>
    <w:uiPriority w:val="99"/>
    <w:semiHidden/>
    <w:rsid w:val="00E84D3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16DED82644A4BA2F51FCF36175773" ma:contentTypeVersion="" ma:contentTypeDescription="Create a new document." ma:contentTypeScope="" ma:versionID="c9e3a71a5b348d847a2a108cdd475199">
  <xsd:schema xmlns:xsd="http://www.w3.org/2001/XMLSchema" xmlns:xs="http://www.w3.org/2001/XMLSchema" xmlns:p="http://schemas.microsoft.com/office/2006/metadata/properties" xmlns:ns2="850EAB52-8CE9-41D3-B743-5709CA5F00AF" targetNamespace="http://schemas.microsoft.com/office/2006/metadata/properties" ma:root="true" ma:fieldsID="d09150007e5cff5f0bff54bf7937ffb2" ns2:_="">
    <xsd:import namespace="850EAB52-8CE9-41D3-B743-5709CA5F00AF"/>
    <xsd:element name="properties">
      <xsd:complexType>
        <xsd:sequence>
          <xsd:element name="documentManagement">
            <xsd:complexType>
              <xsd:all>
                <xsd:element ref="ns2:CRM_x0020_Navigation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AB52-8CE9-41D3-B743-5709CA5F00AF" elementFormDefault="qualified">
    <xsd:import namespace="http://schemas.microsoft.com/office/2006/documentManagement/types"/>
    <xsd:import namespace="http://schemas.microsoft.com/office/infopath/2007/PartnerControls"/>
    <xsd:element name="CRM_x0020_Navigation_x0020_URL" ma:index="8" nillable="true" ma:displayName="CRM Navigation URL" ma:default="https://crm.osd.mil/CATMS1/main.aspx?etn=ava_tasker&amp;extraqs=id%3d%257b333a6cb6-415b-e711-80f1-0050569e783b%257d%26&amp;pagetype=entityrecord" ma:format="Hyperlink" ma:internalName="CRM_x0020_Navigation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M_x0020_Navigation_x0020_URL xmlns="850EAB52-8CE9-41D3-B743-5709CA5F00AF">
      <Url>https://crm.osd.mil/CATMS1/main.aspx?etn=ava_tasker&amp;extraqs=id%3d%257b333a6cb6-415b-e711-80f1-0050569e783b%257d%26&amp;pagetype=entityrecord</Url>
      <Description>https://crm.osd.mil/CATMS1/main.aspx?etn=ava_tasker&amp;extraqs=id%3d%257b333a6cb6-415b-e711-80f1-0050569e783b%257d%26&amp;pagetype=entityrecord</Description>
    </CRM_x0020_Navigation_x0020_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22BA-A4EC-4526-9732-66A180A5FBD0}">
  <ds:schemaRefs>
    <ds:schemaRef ds:uri="http://schemas.microsoft.com/sharepoint/v3/contenttype/forms"/>
  </ds:schemaRefs>
</ds:datastoreItem>
</file>

<file path=customXml/itemProps2.xml><?xml version="1.0" encoding="utf-8"?>
<ds:datastoreItem xmlns:ds="http://schemas.openxmlformats.org/officeDocument/2006/customXml" ds:itemID="{596E1545-81D5-4E85-973C-803A4D2F7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AB52-8CE9-41D3-B743-5709CA5F0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5C148-2D82-4242-97A9-F7D43CE5FC17}">
  <ds:schemaRefs>
    <ds:schemaRef ds:uri="http://schemas.microsoft.com/office/2006/metadata/properties"/>
    <ds:schemaRef ds:uri="http://schemas.microsoft.com/office/infopath/2007/PartnerControls"/>
    <ds:schemaRef ds:uri="850EAB52-8CE9-41D3-B743-5709CA5F00AF"/>
  </ds:schemaRefs>
</ds:datastoreItem>
</file>

<file path=customXml/itemProps4.xml><?xml version="1.0" encoding="utf-8"?>
<ds:datastoreItem xmlns:ds="http://schemas.openxmlformats.org/officeDocument/2006/customXml" ds:itemID="{DD4840B1-76BD-4B5A-A29E-228E944E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DCPAS</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Brown, Vicki A CIV DODHRA DMDC (US)</cp:lastModifiedBy>
  <cp:revision>2</cp:revision>
  <cp:lastPrinted>2018-05-15T16:21:00Z</cp:lastPrinted>
  <dcterms:created xsi:type="dcterms:W3CDTF">2019-04-15T16:07:00Z</dcterms:created>
  <dcterms:modified xsi:type="dcterms:W3CDTF">2019-04-15T16:07:00Z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0x0101006E016DED82644A4BA2F51FCF36175773</vt:lpwstr>
  </property>
</Properties>
</file>