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0887C" w14:textId="77777777" w:rsidR="006E514B" w:rsidRDefault="006E514B" w:rsidP="00F91ED8">
      <w:pPr>
        <w:jc w:val="center"/>
        <w:rPr>
          <w:b/>
        </w:rPr>
      </w:pPr>
      <w:bookmarkStart w:id="0" w:name="_GoBack"/>
      <w:bookmarkEnd w:id="0"/>
      <w:r>
        <w:rPr>
          <w:b/>
        </w:rPr>
        <w:t>Attachment 5</w:t>
      </w:r>
    </w:p>
    <w:p w14:paraId="2D387B6D" w14:textId="1E830E19" w:rsidR="00350FCA" w:rsidRDefault="00350FCA" w:rsidP="00F91ED8">
      <w:pPr>
        <w:jc w:val="center"/>
        <w:rPr>
          <w:b/>
        </w:rPr>
      </w:pPr>
      <w:r>
        <w:rPr>
          <w:b/>
        </w:rPr>
        <w:t>Department of Defense</w:t>
      </w:r>
    </w:p>
    <w:p w14:paraId="40B8AE61" w14:textId="24B54C2D" w:rsidR="00347A38" w:rsidRDefault="00215A31" w:rsidP="00F91ED8">
      <w:pPr>
        <w:jc w:val="center"/>
        <w:rPr>
          <w:b/>
        </w:rPr>
      </w:pPr>
      <w:r w:rsidRPr="00743962">
        <w:rPr>
          <w:b/>
        </w:rPr>
        <w:t>20</w:t>
      </w:r>
      <w:r>
        <w:rPr>
          <w:b/>
        </w:rPr>
        <w:t>21</w:t>
      </w:r>
      <w:r w:rsidRPr="00743962">
        <w:rPr>
          <w:b/>
        </w:rPr>
        <w:t xml:space="preserve"> </w:t>
      </w:r>
      <w:r w:rsidR="004C4D78">
        <w:rPr>
          <w:b/>
        </w:rPr>
        <w:t>Software Innovation Team Award</w:t>
      </w:r>
    </w:p>
    <w:p w14:paraId="22576B19" w14:textId="0608AAD3" w:rsidR="00350FCA" w:rsidRPr="00743962" w:rsidRDefault="00350FCA" w:rsidP="00F91ED8">
      <w:pPr>
        <w:jc w:val="center"/>
        <w:rPr>
          <w:b/>
        </w:rPr>
      </w:pPr>
      <w:r>
        <w:rPr>
          <w:b/>
        </w:rPr>
        <w:t>Nomination Instructions</w:t>
      </w:r>
    </w:p>
    <w:p w14:paraId="0806A8E4" w14:textId="77777777" w:rsidR="00347A38" w:rsidRPr="00390C56" w:rsidRDefault="00347A38" w:rsidP="00347A38"/>
    <w:p w14:paraId="1CC3CF3E" w14:textId="73DA3B80" w:rsidR="00B63756" w:rsidRPr="00B63756" w:rsidRDefault="00347A38" w:rsidP="00717D6B">
      <w:r w:rsidRPr="007E154F">
        <w:rPr>
          <w:b/>
          <w:u w:val="single"/>
        </w:rPr>
        <w:t>Background:</w:t>
      </w:r>
      <w:r w:rsidRPr="007E154F">
        <w:rPr>
          <w:b/>
        </w:rPr>
        <w:t xml:space="preserve">  </w:t>
      </w:r>
      <w:r w:rsidR="006F1249" w:rsidRPr="00A775F4">
        <w:t>T</w:t>
      </w:r>
      <w:r w:rsidR="00B63756" w:rsidRPr="00A775F4">
        <w:t xml:space="preserve">he </w:t>
      </w:r>
      <w:r w:rsidR="002A0D99">
        <w:t xml:space="preserve">Software Innovation Team Award was established in 2019 </w:t>
      </w:r>
      <w:r w:rsidR="002A0D99" w:rsidRPr="00A775F4">
        <w:t xml:space="preserve">to recognize teams who are driving speed, innovation and the use of best practices in software development and software acquisition.  </w:t>
      </w:r>
      <w:r w:rsidR="00296D86" w:rsidRPr="00A775F4">
        <w:t xml:space="preserve">Across </w:t>
      </w:r>
      <w:proofErr w:type="gramStart"/>
      <w:r w:rsidR="00296D86" w:rsidRPr="00A775F4">
        <w:t>DoD</w:t>
      </w:r>
      <w:proofErr w:type="gramEnd"/>
      <w:r w:rsidR="00BB2B4C" w:rsidRPr="00A775F4">
        <w:t>,</w:t>
      </w:r>
      <w:r w:rsidR="00296D86" w:rsidRPr="00A775F4">
        <w:t xml:space="preserve"> </w:t>
      </w:r>
      <w:r w:rsidR="00FA7BC1" w:rsidRPr="00A775F4">
        <w:t xml:space="preserve">new </w:t>
      </w:r>
      <w:r w:rsidR="00296D86" w:rsidRPr="00A775F4">
        <w:t>software teams are</w:t>
      </w:r>
      <w:r w:rsidR="00AB59B7" w:rsidRPr="00A775F4">
        <w:t xml:space="preserve"> </w:t>
      </w:r>
      <w:r w:rsidR="0032650F" w:rsidRPr="00A775F4">
        <w:t>standing up to d</w:t>
      </w:r>
      <w:r w:rsidR="00296D86" w:rsidRPr="00A775F4">
        <w:t xml:space="preserve">eliver frequent and </w:t>
      </w:r>
      <w:r w:rsidR="00B63756" w:rsidRPr="00A775F4">
        <w:t xml:space="preserve">high quality software capabilities into the hands of </w:t>
      </w:r>
      <w:r w:rsidR="00A775F4">
        <w:t>W</w:t>
      </w:r>
      <w:r w:rsidR="00A775F4" w:rsidRPr="00A775F4">
        <w:t xml:space="preserve">arfighters </w:t>
      </w:r>
      <w:r w:rsidR="00AB59B7" w:rsidRPr="00A775F4">
        <w:t xml:space="preserve">– supporting the National Defense Strategy </w:t>
      </w:r>
      <w:r w:rsidR="001844DE">
        <w:t xml:space="preserve">is </w:t>
      </w:r>
      <w:r w:rsidR="00AB59B7" w:rsidRPr="00A775F4">
        <w:t>imperative to increase readiness and lethality</w:t>
      </w:r>
      <w:r w:rsidR="00B63756" w:rsidRPr="00A775F4">
        <w:t>.</w:t>
      </w:r>
      <w:r w:rsidR="00B63756" w:rsidRPr="00A775F4">
        <w:rPr>
          <w:b/>
        </w:rPr>
        <w:t xml:space="preserve">  </w:t>
      </w:r>
      <w:r w:rsidR="00B63756" w:rsidRPr="00A775F4">
        <w:t xml:space="preserve">The Defense Innovation Board </w:t>
      </w:r>
      <w:r w:rsidR="00296D86" w:rsidRPr="00A775F4">
        <w:t xml:space="preserve">states </w:t>
      </w:r>
      <w:r w:rsidR="00BB2B4C" w:rsidRPr="00A775F4">
        <w:t xml:space="preserve">the case and need for </w:t>
      </w:r>
      <w:proofErr w:type="gramStart"/>
      <w:r w:rsidR="00B63756" w:rsidRPr="00A775F4">
        <w:t>DoD</w:t>
      </w:r>
      <w:proofErr w:type="gramEnd"/>
      <w:r w:rsidR="00BB2B4C" w:rsidRPr="00A775F4">
        <w:t xml:space="preserve"> to significantly improve </w:t>
      </w:r>
      <w:r w:rsidR="00FA7BC1" w:rsidRPr="00A775F4">
        <w:t xml:space="preserve">and expand </w:t>
      </w:r>
      <w:r w:rsidR="00BB2B4C" w:rsidRPr="00A775F4">
        <w:t>it</w:t>
      </w:r>
      <w:r w:rsidR="00BA3045" w:rsidRPr="00A775F4">
        <w:t>s</w:t>
      </w:r>
      <w:r w:rsidR="00BB2B4C" w:rsidRPr="00A775F4">
        <w:t xml:space="preserve"> software development and </w:t>
      </w:r>
      <w:r w:rsidR="006F1249" w:rsidRPr="00A775F4">
        <w:t xml:space="preserve">software </w:t>
      </w:r>
      <w:r w:rsidR="00BB2B4C" w:rsidRPr="00A775F4">
        <w:t>acquisition</w:t>
      </w:r>
      <w:r w:rsidR="00B63756" w:rsidRPr="00A775F4">
        <w:t xml:space="preserve"> capability.</w:t>
      </w:r>
      <w:r w:rsidR="00B63756" w:rsidRPr="00B63756">
        <w:t xml:space="preserve"> </w:t>
      </w:r>
    </w:p>
    <w:p w14:paraId="7BB4DC3B" w14:textId="77777777" w:rsidR="00B63756" w:rsidRDefault="00B63756" w:rsidP="00717D6B">
      <w:pPr>
        <w:rPr>
          <w:b/>
        </w:rPr>
      </w:pPr>
    </w:p>
    <w:p w14:paraId="307E4E79" w14:textId="342EFA58" w:rsidR="00B63756" w:rsidRPr="00B63756" w:rsidRDefault="00B63756" w:rsidP="00717D6B">
      <w:pPr>
        <w:rPr>
          <w:rFonts w:ascii="inherit" w:hAnsi="inherit"/>
          <w:i/>
          <w:iCs/>
          <w:shd w:val="clear" w:color="auto" w:fill="FFFFFF"/>
        </w:rPr>
      </w:pPr>
      <w:r w:rsidRPr="00B63756">
        <w:rPr>
          <w:b/>
        </w:rPr>
        <w:t>“</w:t>
      </w:r>
      <w:r w:rsidRPr="00B63756">
        <w:rPr>
          <w:rFonts w:ascii="inherit" w:hAnsi="inherit"/>
          <w:i/>
          <w:iCs/>
          <w:shd w:val="clear" w:color="auto" w:fill="FFFFFF"/>
        </w:rPr>
        <w:t>Software is assessed among the most frequent and most critical challenges, driving program risk on ~60% of acquisition programs.” - Defense Science Board, 2018</w:t>
      </w:r>
    </w:p>
    <w:p w14:paraId="0946C75B" w14:textId="7246D33D" w:rsidR="00B63756" w:rsidRPr="00B63756" w:rsidRDefault="00B63756" w:rsidP="00717D6B">
      <w:pPr>
        <w:rPr>
          <w:rFonts w:ascii="inherit" w:hAnsi="inherit"/>
          <w:i/>
          <w:iCs/>
          <w:shd w:val="clear" w:color="auto" w:fill="FFFFFF"/>
        </w:rPr>
      </w:pPr>
    </w:p>
    <w:p w14:paraId="2222BC61" w14:textId="39619788" w:rsidR="00B63756" w:rsidRPr="00B63756" w:rsidRDefault="00B63756" w:rsidP="00717D6B">
      <w:pPr>
        <w:rPr>
          <w:rFonts w:ascii="inherit" w:hAnsi="inherit"/>
          <w:i/>
          <w:iCs/>
          <w:shd w:val="clear" w:color="auto" w:fill="FFFFFF"/>
        </w:rPr>
      </w:pPr>
      <w:r w:rsidRPr="00B63756">
        <w:rPr>
          <w:rFonts w:ascii="inherit" w:hAnsi="inherit"/>
          <w:i/>
          <w:iCs/>
          <w:shd w:val="clear" w:color="auto" w:fill="FFFFFF"/>
        </w:rPr>
        <w:t>“The ability to develop, procure, assure, deploy, and continuously improve software is thus central to national defense. At the same time, the threats that the United States faces are changing at an ever-increasing pace, and the Department of Defense’s ability to adapt and respond is now determined by its ability to develop and deploy software to the field rapidly.”</w:t>
      </w:r>
      <w:r>
        <w:rPr>
          <w:rFonts w:ascii="inherit" w:hAnsi="inherit"/>
          <w:i/>
          <w:iCs/>
          <w:shd w:val="clear" w:color="auto" w:fill="FFFFFF"/>
        </w:rPr>
        <w:t xml:space="preserve"> – Defense Science Board, 2019 </w:t>
      </w:r>
    </w:p>
    <w:p w14:paraId="58D1BA7D" w14:textId="77C594AF" w:rsidR="00B63756" w:rsidRDefault="00B63756" w:rsidP="00717D6B"/>
    <w:p w14:paraId="71E5ECC4" w14:textId="2B5627C2" w:rsidR="00B63756" w:rsidRDefault="00A775F4" w:rsidP="00717D6B">
      <w:r>
        <w:t>The</w:t>
      </w:r>
      <w:r w:rsidR="0032650F">
        <w:t xml:space="preserve"> inaugural winner of this award </w:t>
      </w:r>
      <w:r w:rsidR="00BB2B4C">
        <w:t xml:space="preserve">was the Air Force Kessel Run (KR) team.  KR was recognized as a </w:t>
      </w:r>
      <w:r w:rsidR="00BB2B4C" w:rsidRPr="00BB2B4C">
        <w:t xml:space="preserve">model for Defense </w:t>
      </w:r>
      <w:proofErr w:type="spellStart"/>
      <w:r w:rsidR="00BB2B4C" w:rsidRPr="00BB2B4C">
        <w:t>DevSecOps</w:t>
      </w:r>
      <w:proofErr w:type="spellEnd"/>
      <w:r w:rsidR="00BB2B4C" w:rsidRPr="00BB2B4C">
        <w:t xml:space="preserve"> and Agile software acquisition</w:t>
      </w:r>
      <w:r w:rsidR="00BB2B4C">
        <w:t>. The K</w:t>
      </w:r>
      <w:r w:rsidR="006F1249">
        <w:t>R</w:t>
      </w:r>
      <w:r w:rsidR="00BB2B4C">
        <w:t xml:space="preserve"> Team </w:t>
      </w:r>
      <w:r w:rsidR="0032650F">
        <w:t xml:space="preserve">rapidly </w:t>
      </w:r>
      <w:r w:rsidR="00BB2B4C">
        <w:t>fielded eighteen</w:t>
      </w:r>
      <w:r w:rsidR="00BB2B4C" w:rsidRPr="00BB2B4C">
        <w:t xml:space="preserve"> </w:t>
      </w:r>
      <w:r w:rsidR="00BB2B4C">
        <w:t xml:space="preserve">software </w:t>
      </w:r>
      <w:r w:rsidR="00BB2B4C" w:rsidRPr="00BB2B4C">
        <w:t>capabilities, including a</w:t>
      </w:r>
      <w:r w:rsidR="00BB2B4C">
        <w:t>n</w:t>
      </w:r>
      <w:r w:rsidR="00BB2B4C" w:rsidRPr="00BB2B4C">
        <w:t xml:space="preserve"> </w:t>
      </w:r>
      <w:r w:rsidR="00BB2B4C">
        <w:t xml:space="preserve">aircraft </w:t>
      </w:r>
      <w:r w:rsidR="00BB2B4C" w:rsidRPr="00BB2B4C">
        <w:t>tanker-planning tool, using agile software development and lean start-up methodologies</w:t>
      </w:r>
      <w:r w:rsidR="00BB2B4C">
        <w:t xml:space="preserve">.  KR also helped </w:t>
      </w:r>
      <w:r w:rsidR="00BB2B4C" w:rsidRPr="00BB2B4C">
        <w:t>modernize the F-35 Autonomous Logistics Information System.</w:t>
      </w:r>
      <w:r w:rsidR="00BA3045">
        <w:t xml:space="preserve">  </w:t>
      </w:r>
      <w:r w:rsidR="00B63756">
        <w:t>Th</w:t>
      </w:r>
      <w:r w:rsidR="00BA3045">
        <w:t xml:space="preserve">e </w:t>
      </w:r>
      <w:r>
        <w:t xml:space="preserve">2021 </w:t>
      </w:r>
      <w:r w:rsidR="00B63756">
        <w:t>award provides leadership a</w:t>
      </w:r>
      <w:r w:rsidR="00BA3045">
        <w:t>nother</w:t>
      </w:r>
      <w:r w:rsidR="00B63756">
        <w:t xml:space="preserve"> great opportunity to recognize </w:t>
      </w:r>
      <w:r w:rsidR="00BB2B4C">
        <w:t xml:space="preserve">the </w:t>
      </w:r>
      <w:r w:rsidR="00BA3045">
        <w:t xml:space="preserve">innovative </w:t>
      </w:r>
      <w:r w:rsidR="00BB2B4C">
        <w:t xml:space="preserve">efforts of </w:t>
      </w:r>
      <w:r w:rsidR="00B63756">
        <w:t xml:space="preserve">Services and Agencies </w:t>
      </w:r>
      <w:r w:rsidR="00BA3045">
        <w:t xml:space="preserve">to swiftly </w:t>
      </w:r>
      <w:r w:rsidR="00BB2B4C">
        <w:t>innovat</w:t>
      </w:r>
      <w:r w:rsidR="00BA3045">
        <w:t>e,</w:t>
      </w:r>
      <w:r w:rsidR="00BB2B4C">
        <w:t xml:space="preserve"> </w:t>
      </w:r>
      <w:r w:rsidR="00B63756">
        <w:t>with urgency</w:t>
      </w:r>
      <w:r w:rsidR="00BA3045">
        <w:t>,</w:t>
      </w:r>
      <w:r w:rsidR="00B63756">
        <w:t xml:space="preserve"> </w:t>
      </w:r>
      <w:r w:rsidR="00296D86">
        <w:t xml:space="preserve">to </w:t>
      </w:r>
      <w:r w:rsidR="00E90B58">
        <w:t xml:space="preserve">deliver solutions now and </w:t>
      </w:r>
      <w:r w:rsidR="00296D86">
        <w:t xml:space="preserve">deploy </w:t>
      </w:r>
      <w:proofErr w:type="gramStart"/>
      <w:r w:rsidR="00296D86">
        <w:t>DoD’s</w:t>
      </w:r>
      <w:proofErr w:type="gramEnd"/>
      <w:r w:rsidR="00296D86">
        <w:t xml:space="preserve"> ne</w:t>
      </w:r>
      <w:r w:rsidR="00BA3045">
        <w:t>w</w:t>
      </w:r>
      <w:r w:rsidR="00296D86">
        <w:t xml:space="preserve"> generation of </w:t>
      </w:r>
      <w:r w:rsidR="00BB2B4C">
        <w:t xml:space="preserve">software capability.  </w:t>
      </w:r>
    </w:p>
    <w:p w14:paraId="5C5FDD2D" w14:textId="6ED67140" w:rsidR="004C6809" w:rsidRPr="007E154F" w:rsidRDefault="004C6809" w:rsidP="001A7774"/>
    <w:p w14:paraId="1394B0C7" w14:textId="0788DFD1" w:rsidR="00D7441D" w:rsidRPr="007E154F" w:rsidRDefault="00347A38" w:rsidP="00EA42CA">
      <w:pPr>
        <w:rPr>
          <w:b/>
          <w:color w:val="000000"/>
          <w:u w:val="single"/>
        </w:rPr>
      </w:pPr>
      <w:r w:rsidRPr="007E154F">
        <w:rPr>
          <w:b/>
          <w:u w:val="single"/>
        </w:rPr>
        <w:t>Eligibility:</w:t>
      </w:r>
      <w:r w:rsidRPr="007E154F">
        <w:rPr>
          <w:b/>
        </w:rPr>
        <w:t xml:space="preserve">  </w:t>
      </w:r>
      <w:r w:rsidR="00160C26" w:rsidRPr="00F16B7C">
        <w:rPr>
          <w:color w:val="000000"/>
        </w:rPr>
        <w:t xml:space="preserve">All </w:t>
      </w:r>
      <w:proofErr w:type="gramStart"/>
      <w:r w:rsidR="00160C26" w:rsidRPr="00F16B7C">
        <w:rPr>
          <w:color w:val="000000"/>
        </w:rPr>
        <w:t>DoD</w:t>
      </w:r>
      <w:proofErr w:type="gramEnd"/>
      <w:r w:rsidR="00160C26" w:rsidRPr="00F16B7C">
        <w:rPr>
          <w:color w:val="000000"/>
        </w:rPr>
        <w:t xml:space="preserve"> organizations </w:t>
      </w:r>
      <w:r w:rsidR="00160C26">
        <w:rPr>
          <w:color w:val="000000"/>
        </w:rPr>
        <w:t xml:space="preserve">and teams </w:t>
      </w:r>
      <w:r w:rsidR="00160C26" w:rsidRPr="00F16B7C">
        <w:rPr>
          <w:color w:val="000000"/>
        </w:rPr>
        <w:t xml:space="preserve">are eligible to </w:t>
      </w:r>
      <w:r w:rsidR="00160C26">
        <w:rPr>
          <w:color w:val="000000"/>
        </w:rPr>
        <w:t xml:space="preserve">be nominated </w:t>
      </w:r>
      <w:r w:rsidR="00160C26">
        <w:t xml:space="preserve">for the </w:t>
      </w:r>
      <w:r w:rsidR="00A775F4">
        <w:t xml:space="preserve">2021 </w:t>
      </w:r>
      <w:r w:rsidR="00160C26">
        <w:t xml:space="preserve">Software Innovation Team Award, </w:t>
      </w:r>
      <w:r w:rsidR="00160C26" w:rsidRPr="00F16B7C">
        <w:rPr>
          <w:color w:val="000000"/>
        </w:rPr>
        <w:t xml:space="preserve">with the exception of </w:t>
      </w:r>
      <w:r w:rsidR="00160C26">
        <w:rPr>
          <w:color w:val="000000"/>
        </w:rPr>
        <w:t xml:space="preserve">the </w:t>
      </w:r>
      <w:r w:rsidR="00160C26" w:rsidRPr="00F16B7C">
        <w:rPr>
          <w:color w:val="000000"/>
        </w:rPr>
        <w:t>O</w:t>
      </w:r>
      <w:r w:rsidR="00160C26">
        <w:rPr>
          <w:color w:val="000000"/>
        </w:rPr>
        <w:t xml:space="preserve">ffice of the Secretary of Defense (OSD) </w:t>
      </w:r>
      <w:r w:rsidR="00160C26" w:rsidRPr="00F16B7C">
        <w:rPr>
          <w:color w:val="000000"/>
        </w:rPr>
        <w:t xml:space="preserve">staff organizations.  </w:t>
      </w:r>
      <w:r w:rsidR="00160C26" w:rsidRPr="00E3552C">
        <w:rPr>
          <w:color w:val="000000"/>
        </w:rPr>
        <w:t xml:space="preserve">The award </w:t>
      </w:r>
      <w:r w:rsidR="00160C26" w:rsidRPr="00E3552C">
        <w:t xml:space="preserve">period is July 1, </w:t>
      </w:r>
      <w:r w:rsidR="00A775F4" w:rsidRPr="00E3552C">
        <w:t>20</w:t>
      </w:r>
      <w:r w:rsidR="00A775F4">
        <w:t>20</w:t>
      </w:r>
      <w:r w:rsidR="00A775F4" w:rsidRPr="00E3552C">
        <w:t xml:space="preserve"> </w:t>
      </w:r>
      <w:r w:rsidR="00160C26" w:rsidRPr="00E3552C">
        <w:t xml:space="preserve">through June 30, </w:t>
      </w:r>
      <w:r w:rsidR="00A775F4" w:rsidRPr="00E3552C">
        <w:t>202</w:t>
      </w:r>
      <w:r w:rsidR="00A775F4">
        <w:t>1</w:t>
      </w:r>
      <w:r w:rsidR="00160C26" w:rsidRPr="00E3552C">
        <w:t>.</w:t>
      </w:r>
      <w:r w:rsidR="00160C26" w:rsidRPr="00635D77">
        <w:t xml:space="preserve">  </w:t>
      </w:r>
      <w:r w:rsidR="00160C26">
        <w:t>A</w:t>
      </w:r>
      <w:r w:rsidR="00160C26" w:rsidRPr="00635D77">
        <w:t xml:space="preserve">chievements </w:t>
      </w:r>
      <w:r w:rsidR="00160C26">
        <w:t xml:space="preserve">resulting from efforts starting before July 1, </w:t>
      </w:r>
      <w:r w:rsidR="00A775F4">
        <w:t xml:space="preserve">2020 </w:t>
      </w:r>
      <w:r w:rsidR="00160C26">
        <w:t>m</w:t>
      </w:r>
      <w:r w:rsidR="00160C26" w:rsidRPr="00635D77">
        <w:t xml:space="preserve">ay be </w:t>
      </w:r>
      <w:r w:rsidR="00160C26">
        <w:t>included</w:t>
      </w:r>
      <w:r w:rsidR="00160C26" w:rsidRPr="00635D77">
        <w:t xml:space="preserve">, but the culmination of the </w:t>
      </w:r>
      <w:r w:rsidR="00160C26">
        <w:t xml:space="preserve">achievement </w:t>
      </w:r>
      <w:r w:rsidR="00160C26" w:rsidRPr="00635D77">
        <w:t xml:space="preserve">must be within the </w:t>
      </w:r>
      <w:r w:rsidR="00160C26">
        <w:t xml:space="preserve">award period.  </w:t>
      </w:r>
    </w:p>
    <w:p w14:paraId="76685E1F" w14:textId="77777777" w:rsidR="00ED6207" w:rsidRPr="007E154F" w:rsidRDefault="00ED6207" w:rsidP="005C49BC">
      <w:pPr>
        <w:tabs>
          <w:tab w:val="left" w:pos="360"/>
          <w:tab w:val="left" w:pos="720"/>
        </w:tabs>
        <w:rPr>
          <w:b/>
          <w:color w:val="000000"/>
          <w:u w:val="single"/>
        </w:rPr>
      </w:pPr>
    </w:p>
    <w:p w14:paraId="7353FF10" w14:textId="43F6EFFB" w:rsidR="005C49BC" w:rsidRPr="007E154F" w:rsidRDefault="007C5C4F" w:rsidP="005C49BC">
      <w:pPr>
        <w:tabs>
          <w:tab w:val="left" w:pos="360"/>
          <w:tab w:val="left" w:pos="720"/>
        </w:tabs>
      </w:pPr>
      <w:r w:rsidRPr="007E154F">
        <w:rPr>
          <w:b/>
          <w:color w:val="000000"/>
          <w:u w:val="single"/>
        </w:rPr>
        <w:t>Evaluation</w:t>
      </w:r>
      <w:r w:rsidR="00494BC7" w:rsidRPr="007E154F">
        <w:rPr>
          <w:b/>
          <w:color w:val="000000"/>
          <w:u w:val="single"/>
        </w:rPr>
        <w:t>:</w:t>
      </w:r>
      <w:r w:rsidR="005C49BC" w:rsidRPr="007E154F">
        <w:t xml:space="preserve"> </w:t>
      </w:r>
      <w:r w:rsidR="00D459C0" w:rsidRPr="007E154F">
        <w:t xml:space="preserve"> </w:t>
      </w:r>
      <w:r w:rsidR="006732F9">
        <w:t>N</w:t>
      </w:r>
      <w:r w:rsidR="00160C26">
        <w:t xml:space="preserve">ominations </w:t>
      </w:r>
      <w:r w:rsidR="005C49BC" w:rsidRPr="007E154F">
        <w:t xml:space="preserve">will be </w:t>
      </w:r>
      <w:r w:rsidR="00160C26">
        <w:t>evaluated</w:t>
      </w:r>
      <w:r w:rsidR="005C49BC" w:rsidRPr="007E154F">
        <w:t xml:space="preserve"> as follows:</w:t>
      </w:r>
    </w:p>
    <w:p w14:paraId="786CF0A9" w14:textId="77777777" w:rsidR="005C49BC" w:rsidRPr="007E154F" w:rsidRDefault="005C49BC" w:rsidP="005C49BC">
      <w:r w:rsidRPr="007E154F">
        <w:tab/>
        <w:t xml:space="preserve"> </w:t>
      </w:r>
    </w:p>
    <w:p w14:paraId="31B5E65E" w14:textId="28FF0E3F" w:rsidR="005C49BC" w:rsidRDefault="00BA3045" w:rsidP="006B293A">
      <w:pPr>
        <w:pStyle w:val="ListParagraph"/>
        <w:numPr>
          <w:ilvl w:val="0"/>
          <w:numId w:val="23"/>
        </w:numPr>
        <w:spacing w:line="238" w:lineRule="auto"/>
        <w:ind w:left="630"/>
      </w:pPr>
      <w:r>
        <w:rPr>
          <w:u w:val="single"/>
        </w:rPr>
        <w:t>S</w:t>
      </w:r>
      <w:r w:rsidR="005C49BC" w:rsidRPr="006732F9">
        <w:rPr>
          <w:u w:val="single"/>
        </w:rPr>
        <w:t>pecific achievement</w:t>
      </w:r>
      <w:r>
        <w:rPr>
          <w:u w:val="single"/>
        </w:rPr>
        <w:t>s and/or</w:t>
      </w:r>
      <w:r w:rsidR="005C49BC" w:rsidRPr="006732F9">
        <w:rPr>
          <w:u w:val="single"/>
        </w:rPr>
        <w:t xml:space="preserve"> innovation</w:t>
      </w:r>
      <w:r>
        <w:rPr>
          <w:u w:val="single"/>
        </w:rPr>
        <w:t>s</w:t>
      </w:r>
      <w:r w:rsidR="005C49BC" w:rsidRPr="006732F9">
        <w:rPr>
          <w:u w:val="single"/>
        </w:rPr>
        <w:t xml:space="preserve"> (50 points)</w:t>
      </w:r>
      <w:r w:rsidR="006732F9" w:rsidRPr="006732F9">
        <w:rPr>
          <w:u w:val="single"/>
        </w:rPr>
        <w:t>.</w:t>
      </w:r>
      <w:r w:rsidR="006732F9">
        <w:t xml:space="preserve"> </w:t>
      </w:r>
      <w:r w:rsidR="000A4CD5">
        <w:t xml:space="preserve"> </w:t>
      </w:r>
      <w:r w:rsidR="006732F9" w:rsidRPr="00611F2D">
        <w:t xml:space="preserve">Describe your organization’s exemplary </w:t>
      </w:r>
      <w:r>
        <w:t xml:space="preserve">accomplishments </w:t>
      </w:r>
      <w:r w:rsidRPr="007E154F">
        <w:t>driv</w:t>
      </w:r>
      <w:r>
        <w:t xml:space="preserve">en by </w:t>
      </w:r>
      <w:r w:rsidRPr="007E154F">
        <w:t>innovation</w:t>
      </w:r>
      <w:r>
        <w:t xml:space="preserve">, using software development and acquisition best practices, with speed, to deliver frequent and high quality solutions to the </w:t>
      </w:r>
      <w:r w:rsidR="00A775F4">
        <w:t>Warfighter</w:t>
      </w:r>
      <w:r>
        <w:t>.</w:t>
      </w:r>
      <w:r w:rsidR="006732F9" w:rsidRPr="00611F2D">
        <w:t xml:space="preserve">  </w:t>
      </w:r>
    </w:p>
    <w:p w14:paraId="04E708E6" w14:textId="77777777" w:rsidR="006732F9" w:rsidRPr="00947222" w:rsidRDefault="006732F9" w:rsidP="006732F9">
      <w:pPr>
        <w:pStyle w:val="ListParagraph"/>
        <w:spacing w:line="238" w:lineRule="auto"/>
        <w:ind w:left="630"/>
        <w:rPr>
          <w:sz w:val="16"/>
        </w:rPr>
      </w:pPr>
    </w:p>
    <w:p w14:paraId="36D536FE" w14:textId="30937438" w:rsidR="000200DF" w:rsidRDefault="005C49BC" w:rsidP="006732F9">
      <w:pPr>
        <w:pStyle w:val="ListParagraph"/>
        <w:numPr>
          <w:ilvl w:val="0"/>
          <w:numId w:val="23"/>
        </w:numPr>
        <w:ind w:left="630"/>
      </w:pPr>
      <w:r w:rsidRPr="007E154F">
        <w:rPr>
          <w:u w:val="single"/>
        </w:rPr>
        <w:t>Value of the contribution (30 points)</w:t>
      </w:r>
      <w:r w:rsidR="006732F9">
        <w:rPr>
          <w:u w:val="single"/>
        </w:rPr>
        <w:t>.</w:t>
      </w:r>
      <w:r w:rsidR="006732F9" w:rsidRPr="000A1B76">
        <w:t xml:space="preserve">  Describe the positive impacts </w:t>
      </w:r>
      <w:r w:rsidR="00BA3045">
        <w:t xml:space="preserve">and value for </w:t>
      </w:r>
      <w:r w:rsidR="001844DE">
        <w:t xml:space="preserve">the </w:t>
      </w:r>
      <w:r w:rsidR="00A775F4">
        <w:t>W</w:t>
      </w:r>
      <w:r w:rsidR="00A775F4" w:rsidRPr="000A1B76">
        <w:t>arfighter</w:t>
      </w:r>
      <w:r w:rsidR="000200DF" w:rsidRPr="000A1B76">
        <w:t>.</w:t>
      </w:r>
      <w:r w:rsidR="000200DF" w:rsidRPr="007E154F">
        <w:t xml:space="preserve">  </w:t>
      </w:r>
    </w:p>
    <w:p w14:paraId="36BD0605" w14:textId="77777777" w:rsidR="00394C8B" w:rsidRDefault="00394C8B" w:rsidP="00394C8B">
      <w:pPr>
        <w:pStyle w:val="ListParagraph"/>
        <w:ind w:left="630"/>
      </w:pPr>
    </w:p>
    <w:p w14:paraId="70284BE6" w14:textId="23DE4D6E" w:rsidR="005E70E3" w:rsidRDefault="000200DF" w:rsidP="00394C8B">
      <w:pPr>
        <w:pStyle w:val="ListParagraph"/>
        <w:numPr>
          <w:ilvl w:val="0"/>
          <w:numId w:val="23"/>
        </w:numPr>
        <w:ind w:left="630"/>
      </w:pPr>
      <w:r w:rsidRPr="00394C8B">
        <w:rPr>
          <w:u w:val="single"/>
        </w:rPr>
        <w:t>Demonstr</w:t>
      </w:r>
      <w:r w:rsidR="00647442" w:rsidRPr="00394C8B">
        <w:rPr>
          <w:u w:val="single"/>
        </w:rPr>
        <w:t>ation of leadership</w:t>
      </w:r>
      <w:r w:rsidR="000A183D">
        <w:rPr>
          <w:u w:val="single"/>
        </w:rPr>
        <w:t xml:space="preserve"> initiative</w:t>
      </w:r>
      <w:r w:rsidR="00647442" w:rsidRPr="00394C8B">
        <w:rPr>
          <w:u w:val="single"/>
        </w:rPr>
        <w:t xml:space="preserve"> (20 points).</w:t>
      </w:r>
      <w:r w:rsidR="00647442" w:rsidRPr="00647442">
        <w:t xml:space="preserve">  </w:t>
      </w:r>
      <w:r w:rsidR="00647442">
        <w:t>Describe examples of leadership initiative</w:t>
      </w:r>
      <w:r w:rsidR="005E70E3">
        <w:t>, for example</w:t>
      </w:r>
      <w:r w:rsidR="000F35D1">
        <w:t xml:space="preserve"> (not inclusive)</w:t>
      </w:r>
      <w:r w:rsidR="005E70E3">
        <w:t xml:space="preserve">: creating improved organic software talent; creating </w:t>
      </w:r>
      <w:r w:rsidR="005E70E3" w:rsidRPr="005E70E3">
        <w:t xml:space="preserve">software </w:t>
      </w:r>
      <w:r w:rsidR="005E70E3" w:rsidRPr="005E70E3">
        <w:lastRenderedPageBreak/>
        <w:t>development units</w:t>
      </w:r>
      <w:r w:rsidR="005E70E3">
        <w:t xml:space="preserve"> wh</w:t>
      </w:r>
      <w:r w:rsidR="005E70E3" w:rsidRPr="005E70E3">
        <w:t>o develop and deploy</w:t>
      </w:r>
      <w:r w:rsidR="005E70E3">
        <w:t xml:space="preserve"> with speed and reduced cycle time,</w:t>
      </w:r>
      <w:r w:rsidR="005E70E3" w:rsidRPr="005E70E3">
        <w:t xml:space="preserve"> software to the field using </w:t>
      </w:r>
      <w:proofErr w:type="spellStart"/>
      <w:r w:rsidR="005E70E3" w:rsidRPr="005E70E3">
        <w:t>DevSecOps</w:t>
      </w:r>
      <w:proofErr w:type="spellEnd"/>
      <w:r w:rsidR="005E70E3" w:rsidRPr="005E70E3">
        <w:t xml:space="preserve"> practices</w:t>
      </w:r>
      <w:r w:rsidR="005E70E3">
        <w:t xml:space="preserve">; and strengthening program office </w:t>
      </w:r>
      <w:r w:rsidR="00157CA8">
        <w:t xml:space="preserve">software development and acquisition </w:t>
      </w:r>
      <w:r w:rsidR="005E70E3">
        <w:t>capabilities</w:t>
      </w:r>
      <w:r w:rsidR="00157CA8">
        <w:t>.</w:t>
      </w:r>
    </w:p>
    <w:p w14:paraId="64742E87" w14:textId="77777777" w:rsidR="00625E42" w:rsidRPr="007E154F" w:rsidRDefault="00625E42" w:rsidP="001D4D22">
      <w:pPr>
        <w:pStyle w:val="ListParagraph"/>
        <w:suppressAutoHyphens/>
        <w:spacing w:after="120"/>
        <w:ind w:left="0"/>
        <w:rPr>
          <w:b/>
          <w:u w:val="single"/>
        </w:rPr>
      </w:pPr>
    </w:p>
    <w:p w14:paraId="42866F45" w14:textId="2A847062" w:rsidR="006A20C4" w:rsidRPr="007E154F" w:rsidRDefault="006A20C4" w:rsidP="00DA2700">
      <w:pPr>
        <w:pStyle w:val="ListParagraph"/>
        <w:suppressAutoHyphens/>
        <w:ind w:left="0"/>
      </w:pPr>
      <w:r w:rsidRPr="007E154F">
        <w:rPr>
          <w:b/>
          <w:color w:val="000000"/>
          <w:u w:val="single"/>
        </w:rPr>
        <w:t>Selection:</w:t>
      </w:r>
      <w:r w:rsidRPr="007E154F">
        <w:rPr>
          <w:b/>
          <w:color w:val="000000"/>
        </w:rPr>
        <w:t xml:space="preserve"> </w:t>
      </w:r>
      <w:r w:rsidR="007C3E55" w:rsidRPr="007E154F">
        <w:t xml:space="preserve"> </w:t>
      </w:r>
      <w:r w:rsidR="002A0D99">
        <w:t xml:space="preserve">The Site Director of the Office of Human Capital Initiatives </w:t>
      </w:r>
      <w:r w:rsidR="007E3E99">
        <w:t xml:space="preserve">(HCI) </w:t>
      </w:r>
      <w:r w:rsidR="002A0D99">
        <w:t xml:space="preserve">of </w:t>
      </w:r>
      <w:proofErr w:type="gramStart"/>
      <w:r w:rsidR="002A0D99">
        <w:t>OUSD(</w:t>
      </w:r>
      <w:proofErr w:type="gramEnd"/>
      <w:r w:rsidR="002A0D99">
        <w:t>A&amp;S) will</w:t>
      </w:r>
      <w:r w:rsidR="002A0D99" w:rsidRPr="002A0D99">
        <w:t xml:space="preserve"> forward nominations to the </w:t>
      </w:r>
      <w:r w:rsidR="002A0D99">
        <w:t xml:space="preserve">Software Workforce Innovation Team Award </w:t>
      </w:r>
      <w:r w:rsidR="002A0D99" w:rsidRPr="002A0D99">
        <w:t xml:space="preserve">Selection Board.  </w:t>
      </w:r>
      <w:r w:rsidR="002A0D99">
        <w:t xml:space="preserve">HCI </w:t>
      </w:r>
      <w:r w:rsidR="005D5FEE" w:rsidRPr="00611F2D">
        <w:t xml:space="preserve">will provide the </w:t>
      </w:r>
      <w:r w:rsidR="005D5FEE">
        <w:t xml:space="preserve">board </w:t>
      </w:r>
      <w:r w:rsidR="005D5FEE" w:rsidRPr="00611F2D">
        <w:t xml:space="preserve">recommended winner to the </w:t>
      </w:r>
      <w:r w:rsidR="007E3E99" w:rsidRPr="007E3E99">
        <w:t>Under Secretary of Defense for Acquisition and Sustainment (</w:t>
      </w:r>
      <w:proofErr w:type="gramStart"/>
      <w:r w:rsidR="007E3E99" w:rsidRPr="007E3E99">
        <w:t>USD(</w:t>
      </w:r>
      <w:proofErr w:type="gramEnd"/>
      <w:r w:rsidR="007E3E99" w:rsidRPr="007E3E99">
        <w:t xml:space="preserve">A&amp;S)) </w:t>
      </w:r>
      <w:r w:rsidR="005D5FEE" w:rsidRPr="00611F2D">
        <w:t xml:space="preserve">for review and approval.     </w:t>
      </w:r>
    </w:p>
    <w:p w14:paraId="48B6C7E0" w14:textId="77777777" w:rsidR="00DA2700" w:rsidRPr="007E154F" w:rsidRDefault="00DA2700" w:rsidP="00DA2700">
      <w:pPr>
        <w:pStyle w:val="ListParagraph"/>
        <w:suppressAutoHyphens/>
        <w:ind w:left="0"/>
      </w:pPr>
    </w:p>
    <w:p w14:paraId="53FD469B" w14:textId="50590B76" w:rsidR="00C90FD4" w:rsidRDefault="00347A38" w:rsidP="00390C56">
      <w:pPr>
        <w:rPr>
          <w:b/>
          <w:u w:val="single"/>
        </w:rPr>
      </w:pPr>
      <w:r w:rsidRPr="007E154F">
        <w:rPr>
          <w:b/>
          <w:u w:val="single"/>
        </w:rPr>
        <w:t>Instructions:</w:t>
      </w:r>
      <w:r w:rsidR="00C90FD4">
        <w:rPr>
          <w:b/>
          <w:u w:val="single"/>
        </w:rPr>
        <w:t xml:space="preserve">  </w:t>
      </w:r>
    </w:p>
    <w:p w14:paraId="0F49025F" w14:textId="77777777" w:rsidR="00C90FD4" w:rsidRDefault="00C90FD4" w:rsidP="00390C56">
      <w:pPr>
        <w:rPr>
          <w:b/>
          <w:u w:val="single"/>
        </w:rPr>
      </w:pPr>
    </w:p>
    <w:p w14:paraId="0082FBF5" w14:textId="03199400" w:rsidR="00C90FD4" w:rsidRDefault="00C90FD4" w:rsidP="002A0D99">
      <w:pPr>
        <w:spacing w:line="238" w:lineRule="auto"/>
      </w:pPr>
      <w:r w:rsidRPr="00635D77">
        <w:rPr>
          <w:b/>
        </w:rPr>
        <w:t>Nomination format, content, and logo</w:t>
      </w:r>
      <w:r w:rsidRPr="00AF554D">
        <w:rPr>
          <w:b/>
        </w:rPr>
        <w:t>.</w:t>
      </w:r>
      <w:r w:rsidRPr="00635D77">
        <w:t xml:space="preserve">  </w:t>
      </w:r>
      <w:r w:rsidRPr="00635D77">
        <w:rPr>
          <w:color w:val="000000"/>
        </w:rPr>
        <w:t xml:space="preserve">The </w:t>
      </w:r>
      <w:r>
        <w:rPr>
          <w:color w:val="000000"/>
        </w:rPr>
        <w:t xml:space="preserve">nomination </w:t>
      </w:r>
      <w:r w:rsidRPr="00635D77">
        <w:rPr>
          <w:color w:val="000000"/>
        </w:rPr>
        <w:t>package must include</w:t>
      </w:r>
      <w:r>
        <w:rPr>
          <w:color w:val="000000"/>
        </w:rPr>
        <w:t xml:space="preserve"> (in Microsoft Word)</w:t>
      </w:r>
      <w:r w:rsidRPr="00635D77">
        <w:rPr>
          <w:color w:val="000000"/>
        </w:rPr>
        <w:t xml:space="preserve"> the completed nomination contact </w:t>
      </w:r>
      <w:r>
        <w:rPr>
          <w:color w:val="000000"/>
        </w:rPr>
        <w:t>template</w:t>
      </w:r>
      <w:r w:rsidRPr="00635D77">
        <w:rPr>
          <w:color w:val="000000"/>
        </w:rPr>
        <w:t xml:space="preserve"> (</w:t>
      </w:r>
      <w:r>
        <w:rPr>
          <w:color w:val="000000"/>
        </w:rPr>
        <w:t>below</w:t>
      </w:r>
      <w:r w:rsidRPr="00635D77">
        <w:rPr>
          <w:color w:val="000000"/>
        </w:rPr>
        <w:t xml:space="preserve">) and a three page (maximum) narrative supporting the </w:t>
      </w:r>
      <w:r>
        <w:rPr>
          <w:color w:val="000000"/>
        </w:rPr>
        <w:t>nomination</w:t>
      </w:r>
      <w:r w:rsidRPr="00635D77">
        <w:rPr>
          <w:color w:val="000000"/>
        </w:rPr>
        <w:t xml:space="preserve">, and </w:t>
      </w:r>
      <w:r>
        <w:rPr>
          <w:color w:val="000000"/>
        </w:rPr>
        <w:t>a brief, not to exceed 200 word</w:t>
      </w:r>
      <w:r w:rsidR="001844DE">
        <w:rPr>
          <w:color w:val="000000"/>
        </w:rPr>
        <w:t>s</w:t>
      </w:r>
      <w:r>
        <w:rPr>
          <w:color w:val="000000"/>
        </w:rPr>
        <w:t>,</w:t>
      </w:r>
      <w:r w:rsidRPr="00635D77">
        <w:rPr>
          <w:color w:val="000000"/>
        </w:rPr>
        <w:t xml:space="preserve"> award citation.  A high-resolution organizational logo (at least 2 inches by 2 inches at 300 dots per inch) in either JPG or TIFF format must also be included with the email submission.</w:t>
      </w:r>
      <w:r>
        <w:rPr>
          <w:color w:val="000000"/>
        </w:rPr>
        <w:t xml:space="preserve">  The submitted nomination package must be Unclassified. </w:t>
      </w:r>
    </w:p>
    <w:p w14:paraId="0BACA789" w14:textId="4374C974" w:rsidR="00C90FD4" w:rsidRDefault="00C90FD4" w:rsidP="00C90FD4">
      <w:pPr>
        <w:pStyle w:val="ListParagraph"/>
        <w:spacing w:line="238" w:lineRule="auto"/>
        <w:ind w:left="0"/>
      </w:pPr>
    </w:p>
    <w:p w14:paraId="1D6F9E3D" w14:textId="1C3DF701" w:rsidR="00C90FD4" w:rsidRDefault="00C90FD4" w:rsidP="00C90FD4">
      <w:pPr>
        <w:spacing w:line="238" w:lineRule="auto"/>
        <w:rPr>
          <w:color w:val="000000"/>
        </w:rPr>
      </w:pPr>
      <w:r w:rsidRPr="00635D77">
        <w:rPr>
          <w:b/>
          <w:color w:val="000000"/>
        </w:rPr>
        <w:t>Nomination approval</w:t>
      </w:r>
      <w:r w:rsidRPr="00AF554D">
        <w:rPr>
          <w:b/>
          <w:color w:val="000000"/>
        </w:rPr>
        <w:t>.</w:t>
      </w:r>
      <w:r w:rsidRPr="00AF554D">
        <w:rPr>
          <w:b/>
        </w:rPr>
        <w:t xml:space="preserve"> </w:t>
      </w:r>
      <w:r w:rsidRPr="00635D77">
        <w:t xml:space="preserve"> </w:t>
      </w:r>
      <w:r>
        <w:t xml:space="preserve">The </w:t>
      </w:r>
      <w:r w:rsidRPr="00635D77">
        <w:t>Service/Component Acquisition Executive</w:t>
      </w:r>
      <w:r>
        <w:t xml:space="preserve"> must approve the nomination (</w:t>
      </w:r>
      <w:r w:rsidR="000A4CD5">
        <w:t>one nomination only</w:t>
      </w:r>
      <w:r>
        <w:t>).</w:t>
      </w:r>
      <w:r w:rsidRPr="00635D77">
        <w:t xml:space="preserve">  </w:t>
      </w:r>
      <w:r>
        <w:t xml:space="preserve">The </w:t>
      </w:r>
      <w:r w:rsidRPr="00635D77">
        <w:rPr>
          <w:color w:val="000000"/>
        </w:rPr>
        <w:t>nomination package</w:t>
      </w:r>
      <w:r w:rsidR="007A67DE">
        <w:rPr>
          <w:color w:val="000000"/>
        </w:rPr>
        <w:t>s</w:t>
      </w:r>
      <w:r w:rsidRPr="00635D77">
        <w:rPr>
          <w:color w:val="000000"/>
        </w:rPr>
        <w:t xml:space="preserve"> must be submitted under </w:t>
      </w:r>
      <w:r>
        <w:rPr>
          <w:color w:val="000000"/>
        </w:rPr>
        <w:t>c</w:t>
      </w:r>
      <w:r w:rsidRPr="00635D77">
        <w:rPr>
          <w:color w:val="000000"/>
        </w:rPr>
        <w:t xml:space="preserve">over memo signed by the Service/Component Acquisition Executive.  </w:t>
      </w:r>
      <w:r w:rsidR="00CC4E66" w:rsidRPr="00CC4E66">
        <w:rPr>
          <w:color w:val="000000"/>
        </w:rPr>
        <w:t xml:space="preserve">For organizations outside of a Service/Component Acquisition Executive reporting chain, nominations must be accompanied by a written endorsement from an SES that is the senior lead for software development or software acquisition for the parent organization.  </w:t>
      </w:r>
    </w:p>
    <w:p w14:paraId="3D0931C4" w14:textId="77777777" w:rsidR="00AE0DA0" w:rsidRDefault="00AE0DA0" w:rsidP="00C90FD4">
      <w:pPr>
        <w:spacing w:line="238" w:lineRule="auto"/>
        <w:rPr>
          <w:color w:val="000000"/>
        </w:rPr>
      </w:pPr>
    </w:p>
    <w:p w14:paraId="2F3662A7" w14:textId="20B9A463" w:rsidR="00AE0DA0" w:rsidRPr="002A0D99" w:rsidRDefault="00AE0DA0" w:rsidP="002A0D99">
      <w:pPr>
        <w:pStyle w:val="ListParagraph"/>
        <w:spacing w:line="238" w:lineRule="auto"/>
        <w:ind w:left="0"/>
      </w:pPr>
      <w:r w:rsidRPr="00635D77">
        <w:rPr>
          <w:b/>
        </w:rPr>
        <w:t>Submission deadline</w:t>
      </w:r>
      <w:r w:rsidRPr="00635D77">
        <w:t xml:space="preserve">. </w:t>
      </w:r>
      <w:r w:rsidRPr="00622C2D">
        <w:rPr>
          <w:b/>
        </w:rPr>
        <w:t xml:space="preserve"> Components must submit </w:t>
      </w:r>
      <w:r w:rsidRPr="00B30BCA">
        <w:rPr>
          <w:b/>
        </w:rPr>
        <w:t xml:space="preserve">nominations by email </w:t>
      </w:r>
      <w:r>
        <w:rPr>
          <w:b/>
        </w:rPr>
        <w:t xml:space="preserve">to achievement.award@hci.mil </w:t>
      </w:r>
      <w:r w:rsidRPr="00B30BCA">
        <w:rPr>
          <w:b/>
          <w:color w:val="000000"/>
        </w:rPr>
        <w:t>by</w:t>
      </w:r>
      <w:r w:rsidRPr="00635D77">
        <w:rPr>
          <w:b/>
          <w:color w:val="000000"/>
        </w:rPr>
        <w:t xml:space="preserve"> </w:t>
      </w:r>
      <w:r>
        <w:rPr>
          <w:b/>
          <w:color w:val="000000"/>
        </w:rPr>
        <w:t>Friday,</w:t>
      </w:r>
      <w:r w:rsidRPr="00635D77">
        <w:rPr>
          <w:b/>
          <w:color w:val="000000"/>
        </w:rPr>
        <w:t xml:space="preserve"> </w:t>
      </w:r>
      <w:r>
        <w:rPr>
          <w:b/>
          <w:color w:val="000000"/>
        </w:rPr>
        <w:t>July 23</w:t>
      </w:r>
      <w:r w:rsidRPr="00635D77">
        <w:rPr>
          <w:b/>
          <w:color w:val="000000"/>
        </w:rPr>
        <w:t>, 20</w:t>
      </w:r>
      <w:r>
        <w:rPr>
          <w:b/>
          <w:color w:val="000000"/>
        </w:rPr>
        <w:t>21</w:t>
      </w:r>
      <w:r w:rsidRPr="00635D77">
        <w:rPr>
          <w:b/>
        </w:rPr>
        <w:t xml:space="preserve">.  </w:t>
      </w:r>
      <w:r w:rsidRPr="00B30BCA">
        <w:t>The HCI</w:t>
      </w:r>
      <w:r>
        <w:t xml:space="preserve"> awards program coordinator will confirm </w:t>
      </w:r>
      <w:r w:rsidRPr="00635D77">
        <w:t xml:space="preserve">receipt.  If </w:t>
      </w:r>
      <w:r>
        <w:t>HCI</w:t>
      </w:r>
      <w:r w:rsidRPr="00635D77">
        <w:t xml:space="preserve"> has not </w:t>
      </w:r>
      <w:r>
        <w:t xml:space="preserve">confirmed receipt </w:t>
      </w:r>
      <w:r w:rsidRPr="00635D77">
        <w:t xml:space="preserve">within two business days after submission, please contact the </w:t>
      </w:r>
      <w:r>
        <w:t xml:space="preserve">HCI </w:t>
      </w:r>
      <w:r w:rsidRPr="00635D77">
        <w:t>award</w:t>
      </w:r>
      <w:r>
        <w:t>s</w:t>
      </w:r>
      <w:r w:rsidRPr="00635D77">
        <w:t xml:space="preserve"> </w:t>
      </w:r>
      <w:r>
        <w:t xml:space="preserve">program coordinator.  </w:t>
      </w:r>
      <w:r w:rsidRPr="00635D77">
        <w:t>A</w:t>
      </w:r>
      <w:r>
        <w:t xml:space="preserve"> nomination is considered “submitted” when the submitter</w:t>
      </w:r>
      <w:r w:rsidRPr="00635D77">
        <w:t xml:space="preserve"> </w:t>
      </w:r>
      <w:r>
        <w:t>receives the</w:t>
      </w:r>
      <w:r w:rsidRPr="00635D77">
        <w:t xml:space="preserve"> </w:t>
      </w:r>
      <w:r>
        <w:t xml:space="preserve">HCI </w:t>
      </w:r>
      <w:r w:rsidRPr="00635D77">
        <w:t>confirmation e-mail.</w:t>
      </w:r>
      <w:r>
        <w:t xml:space="preserve"> </w:t>
      </w:r>
    </w:p>
    <w:p w14:paraId="3044DCFA" w14:textId="77777777" w:rsidR="00C90FD4" w:rsidRPr="00611F2D" w:rsidRDefault="00C90FD4" w:rsidP="00C90FD4">
      <w:pPr>
        <w:pStyle w:val="ListParagraph"/>
        <w:ind w:left="0"/>
        <w:rPr>
          <w:b/>
          <w:color w:val="000000"/>
        </w:rPr>
      </w:pPr>
    </w:p>
    <w:p w14:paraId="7C068057" w14:textId="77777777" w:rsidR="007E3E99" w:rsidRPr="007E3E99" w:rsidRDefault="007E3E99" w:rsidP="007E3E99">
      <w:pPr>
        <w:suppressAutoHyphens/>
        <w:spacing w:line="238" w:lineRule="auto"/>
      </w:pPr>
      <w:r w:rsidRPr="007E3E99">
        <w:rPr>
          <w:b/>
        </w:rPr>
        <w:t>Recognition Ceremony.</w:t>
      </w:r>
      <w:r w:rsidRPr="007E3E99">
        <w:t xml:space="preserve">  The </w:t>
      </w:r>
      <w:proofErr w:type="gramStart"/>
      <w:r w:rsidRPr="007E3E99">
        <w:t>USD(</w:t>
      </w:r>
      <w:proofErr w:type="gramEnd"/>
      <w:r w:rsidRPr="007E3E99">
        <w:t xml:space="preserve">A&amp;S) will recognize winners at the 2021 Defense Acquisition Awards Ceremony on December 15, 2021 in a pre-recorded streamed awards ceremony.  Winners and team accomplishments will be featured in the Pentagon’s Defense Acquisition Workforce recognition display, the Defense Acquisition Magazine, and other media venues.  </w:t>
      </w:r>
    </w:p>
    <w:p w14:paraId="6CFE4C63" w14:textId="01F0386C" w:rsidR="00D459C0" w:rsidRDefault="00D459C0" w:rsidP="00390C56">
      <w:pPr>
        <w:rPr>
          <w:b/>
        </w:rPr>
      </w:pPr>
    </w:p>
    <w:p w14:paraId="335EFE11" w14:textId="73AEE9C0" w:rsidR="00EC4DFC" w:rsidRDefault="00EC4DFC" w:rsidP="00C90FD4">
      <w:pPr>
        <w:suppressAutoHyphens/>
        <w:spacing w:line="238" w:lineRule="auto"/>
        <w:rPr>
          <w:b/>
        </w:rPr>
      </w:pPr>
      <w:r w:rsidRPr="00611F2D">
        <w:rPr>
          <w:b/>
        </w:rPr>
        <w:t>Monetary Award.</w:t>
      </w:r>
      <w:r w:rsidRPr="00611F2D">
        <w:t xml:space="preserve">  </w:t>
      </w:r>
      <w:r>
        <w:t xml:space="preserve">Subject to current OSD Personnel and Readiness </w:t>
      </w:r>
      <w:r w:rsidR="00CE16C2">
        <w:t xml:space="preserve">(P&amp;R) </w:t>
      </w:r>
      <w:r>
        <w:t>guidance, t</w:t>
      </w:r>
      <w:r w:rsidRPr="00611F2D">
        <w:t xml:space="preserve">he </w:t>
      </w:r>
      <w:r w:rsidR="00063F6E">
        <w:t>Software Innovation Team</w:t>
      </w:r>
      <w:r w:rsidRPr="00611F2D">
        <w:t xml:space="preserve"> winners may be eligible for a $10,000 group monetary award for not more than five (5) civilian team members.  Contractors, while integral to the winning organization</w:t>
      </w:r>
      <w:r>
        <w:t>’</w:t>
      </w:r>
      <w:r w:rsidRPr="00611F2D">
        <w:t xml:space="preserve">s success, are not eligible to be part of the group monetary award.  Component </w:t>
      </w:r>
      <w:r w:rsidR="00611689">
        <w:t>o</w:t>
      </w:r>
      <w:r w:rsidR="005325D8" w:rsidRPr="00611F2D">
        <w:t xml:space="preserve">rganizations </w:t>
      </w:r>
      <w:r w:rsidRPr="00611F2D">
        <w:t>normally fund monetary awards with mission funding or</w:t>
      </w:r>
      <w:r>
        <w:t xml:space="preserve"> </w:t>
      </w:r>
      <w:r w:rsidRPr="00611F2D">
        <w:t>available</w:t>
      </w:r>
      <w:r>
        <w:t xml:space="preserve"> component</w:t>
      </w:r>
      <w:r w:rsidRPr="00611F2D">
        <w:t xml:space="preserve"> </w:t>
      </w:r>
      <w:r w:rsidR="007E3E99" w:rsidRPr="007E3E99">
        <w:t>Defense Acquisition Workfo</w:t>
      </w:r>
      <w:r w:rsidR="007E3E99">
        <w:t>rce Development Account (DAWDA)</w:t>
      </w:r>
      <w:r w:rsidRPr="00611F2D">
        <w:t xml:space="preserve"> funding</w:t>
      </w:r>
      <w:r w:rsidR="00575446">
        <w:t>.</w:t>
      </w:r>
      <w:r w:rsidR="005325D8">
        <w:t xml:space="preserve">  In the event that additional OSD P&amp;R award guidance is released</w:t>
      </w:r>
      <w:r w:rsidR="009F692C">
        <w:t xml:space="preserve"> on group monetary awards</w:t>
      </w:r>
      <w:r w:rsidR="005325D8">
        <w:t xml:space="preserve">, HCI will update this awards guidance, as appropriate. </w:t>
      </w:r>
    </w:p>
    <w:p w14:paraId="77B13D54" w14:textId="409A8327" w:rsidR="00C90FD4" w:rsidRDefault="00C90FD4" w:rsidP="00390C56">
      <w:pPr>
        <w:rPr>
          <w:b/>
        </w:rPr>
      </w:pPr>
    </w:p>
    <w:p w14:paraId="00E59EE3" w14:textId="3D5E181B" w:rsidR="00C90FD4" w:rsidRDefault="00C90FD4" w:rsidP="007E3E99">
      <w:pPr>
        <w:spacing w:line="238" w:lineRule="auto"/>
      </w:pPr>
      <w:r w:rsidRPr="00E20A23">
        <w:rPr>
          <w:b/>
        </w:rPr>
        <w:t>Questions</w:t>
      </w:r>
      <w:r w:rsidRPr="00AF554D">
        <w:rPr>
          <w:b/>
        </w:rPr>
        <w:t>.</w:t>
      </w:r>
      <w:r w:rsidRPr="00635D77">
        <w:t xml:space="preserve"> </w:t>
      </w:r>
      <w:r>
        <w:t xml:space="preserve"> For questions</w:t>
      </w:r>
      <w:r w:rsidRPr="00635D77">
        <w:t xml:space="preserve"> regarding this award </w:t>
      </w:r>
      <w:r>
        <w:t xml:space="preserve">contact </w:t>
      </w:r>
      <w:r w:rsidRPr="00635D77">
        <w:t xml:space="preserve">the </w:t>
      </w:r>
      <w:r>
        <w:t>HCI awards program coordinator</w:t>
      </w:r>
      <w:r w:rsidRPr="00635D77">
        <w:t xml:space="preserve"> at 703-805-</w:t>
      </w:r>
      <w:r w:rsidR="001844DE">
        <w:t>3789</w:t>
      </w:r>
      <w:r w:rsidR="005325D8" w:rsidRPr="00635D77">
        <w:t xml:space="preserve"> </w:t>
      </w:r>
      <w:r w:rsidRPr="00635D77">
        <w:t xml:space="preserve">or via e-mail at </w:t>
      </w:r>
      <w:r w:rsidRPr="005242A7">
        <w:t>achievement.award@hci.mil</w:t>
      </w:r>
      <w:r w:rsidRPr="00635D77">
        <w:t xml:space="preserve">.  </w:t>
      </w:r>
    </w:p>
    <w:p w14:paraId="5DCF9E3F" w14:textId="77777777" w:rsidR="007E3E99" w:rsidRDefault="007E3E99" w:rsidP="007E3E99">
      <w:pPr>
        <w:spacing w:line="238" w:lineRule="auto"/>
      </w:pPr>
    </w:p>
    <w:p w14:paraId="13A0FD3A" w14:textId="4949A711" w:rsidR="00347A38" w:rsidRDefault="005325D8" w:rsidP="00347A38">
      <w:pPr>
        <w:tabs>
          <w:tab w:val="left" w:pos="360"/>
          <w:tab w:val="left" w:pos="720"/>
        </w:tabs>
        <w:jc w:val="center"/>
        <w:rPr>
          <w:b/>
        </w:rPr>
      </w:pPr>
      <w:r w:rsidRPr="007E154F">
        <w:rPr>
          <w:b/>
        </w:rPr>
        <w:lastRenderedPageBreak/>
        <w:t>202</w:t>
      </w:r>
      <w:r>
        <w:rPr>
          <w:b/>
        </w:rPr>
        <w:t>1</w:t>
      </w:r>
      <w:r w:rsidRPr="007E154F">
        <w:rPr>
          <w:b/>
        </w:rPr>
        <w:t xml:space="preserve"> </w:t>
      </w:r>
      <w:r w:rsidR="00711A0D" w:rsidRPr="007E154F">
        <w:rPr>
          <w:b/>
        </w:rPr>
        <w:t>Software Innovation Team Award</w:t>
      </w:r>
    </w:p>
    <w:p w14:paraId="56840BB2" w14:textId="77777777" w:rsidR="00611689" w:rsidRPr="007E154F" w:rsidRDefault="00611689" w:rsidP="00347A38">
      <w:pPr>
        <w:tabs>
          <w:tab w:val="left" w:pos="360"/>
          <w:tab w:val="left" w:pos="720"/>
        </w:tabs>
        <w:jc w:val="center"/>
        <w:rPr>
          <w:b/>
        </w:rPr>
      </w:pPr>
    </w:p>
    <w:p w14:paraId="221F47DB" w14:textId="524D9281" w:rsidR="00347A38" w:rsidRPr="007E154F" w:rsidRDefault="00C90FD4" w:rsidP="00347A38">
      <w:pPr>
        <w:tabs>
          <w:tab w:val="left" w:pos="360"/>
          <w:tab w:val="left" w:pos="720"/>
        </w:tabs>
        <w:jc w:val="center"/>
        <w:rPr>
          <w:b/>
        </w:rPr>
      </w:pPr>
      <w:r>
        <w:rPr>
          <w:b/>
        </w:rPr>
        <w:t>Nomination Submission</w:t>
      </w:r>
      <w:r w:rsidR="00076FE8" w:rsidRPr="007E154F">
        <w:rPr>
          <w:b/>
        </w:rPr>
        <w:t xml:space="preserve"> Information</w:t>
      </w:r>
    </w:p>
    <w:p w14:paraId="25144F5D" w14:textId="77777777" w:rsidR="00347A38" w:rsidRPr="007E154F" w:rsidRDefault="00347A38" w:rsidP="00347A38">
      <w:pPr>
        <w:pBdr>
          <w:bottom w:val="double" w:sz="4" w:space="1" w:color="auto"/>
        </w:pBdr>
        <w:tabs>
          <w:tab w:val="left" w:pos="360"/>
          <w:tab w:val="left" w:pos="720"/>
        </w:tabs>
        <w:spacing w:after="120"/>
        <w:jc w:val="center"/>
      </w:pPr>
    </w:p>
    <w:p w14:paraId="29B6A5B7" w14:textId="77777777" w:rsidR="00C90FD4" w:rsidRPr="00F872AC" w:rsidRDefault="00C90FD4" w:rsidP="00C90FD4">
      <w:pPr>
        <w:tabs>
          <w:tab w:val="left" w:pos="-4050"/>
          <w:tab w:val="left" w:pos="360"/>
          <w:tab w:val="left" w:pos="720"/>
        </w:tabs>
        <w:spacing w:after="120"/>
        <w:ind w:left="360" w:hanging="360"/>
        <w:rPr>
          <w:b/>
        </w:rPr>
      </w:pPr>
      <w:r>
        <w:rPr>
          <w:b/>
        </w:rPr>
        <w:t xml:space="preserve">Nominated </w:t>
      </w:r>
      <w:r w:rsidRPr="009C15B3">
        <w:rPr>
          <w:b/>
        </w:rPr>
        <w:t>Organization</w:t>
      </w:r>
      <w:r>
        <w:rPr>
          <w:b/>
        </w:rPr>
        <w:t>/</w:t>
      </w:r>
      <w:r w:rsidRPr="009C15B3">
        <w:rPr>
          <w:b/>
        </w:rPr>
        <w:t>Team</w:t>
      </w:r>
    </w:p>
    <w:p w14:paraId="5F00263C" w14:textId="77777777" w:rsidR="00C90FD4" w:rsidRPr="00F872AC" w:rsidRDefault="00C90FD4" w:rsidP="00C90FD4">
      <w:pPr>
        <w:tabs>
          <w:tab w:val="left" w:pos="-4050"/>
          <w:tab w:val="left" w:pos="360"/>
          <w:tab w:val="left" w:pos="720"/>
          <w:tab w:val="left" w:pos="2160"/>
        </w:tabs>
        <w:ind w:left="720" w:hanging="360"/>
      </w:pPr>
      <w:r w:rsidRPr="00F872AC">
        <w:t>Name</w:t>
      </w:r>
      <w:r>
        <w:t>:</w:t>
      </w:r>
    </w:p>
    <w:p w14:paraId="23C7B3F3" w14:textId="4C981DC2" w:rsidR="00C90FD4" w:rsidRDefault="00C90FD4" w:rsidP="00C90FD4">
      <w:pPr>
        <w:tabs>
          <w:tab w:val="left" w:pos="-4050"/>
          <w:tab w:val="left" w:pos="360"/>
          <w:tab w:val="left" w:pos="2160"/>
        </w:tabs>
        <w:ind w:left="360"/>
      </w:pPr>
      <w:r w:rsidRPr="00F872AC">
        <w:t>(Note: The selected organization’s name will be printed on all materials and trophies as listed above.)</w:t>
      </w:r>
    </w:p>
    <w:p w14:paraId="02BA72FF" w14:textId="77777777" w:rsidR="005325D8" w:rsidRDefault="005325D8" w:rsidP="00C90FD4">
      <w:pPr>
        <w:tabs>
          <w:tab w:val="left" w:pos="-4050"/>
          <w:tab w:val="left" w:pos="360"/>
          <w:tab w:val="left" w:pos="2160"/>
        </w:tabs>
        <w:ind w:left="360"/>
      </w:pPr>
    </w:p>
    <w:p w14:paraId="5647BFC0" w14:textId="0B2877C9" w:rsidR="005325D8" w:rsidRPr="00F872AC" w:rsidRDefault="005325D8" w:rsidP="00C90FD4">
      <w:pPr>
        <w:tabs>
          <w:tab w:val="left" w:pos="-4050"/>
          <w:tab w:val="left" w:pos="360"/>
          <w:tab w:val="left" w:pos="2160"/>
        </w:tabs>
        <w:ind w:left="360"/>
      </w:pPr>
      <w:r>
        <w:t>Mailing Address:</w:t>
      </w:r>
    </w:p>
    <w:p w14:paraId="3F4F3730" w14:textId="77777777" w:rsidR="00C90FD4" w:rsidRPr="00EA42CA" w:rsidRDefault="00C90FD4" w:rsidP="00C90FD4">
      <w:pPr>
        <w:tabs>
          <w:tab w:val="left" w:pos="-4050"/>
          <w:tab w:val="left" w:pos="360"/>
          <w:tab w:val="left" w:pos="720"/>
          <w:tab w:val="left" w:pos="2160"/>
        </w:tabs>
        <w:ind w:left="720" w:hanging="360"/>
        <w:rPr>
          <w:sz w:val="10"/>
          <w:szCs w:val="10"/>
        </w:rPr>
      </w:pPr>
    </w:p>
    <w:p w14:paraId="5D04F1F8" w14:textId="77777777" w:rsidR="00C90FD4" w:rsidRDefault="00C90FD4" w:rsidP="00C90FD4">
      <w:pPr>
        <w:tabs>
          <w:tab w:val="left" w:pos="-4050"/>
          <w:tab w:val="left" w:pos="360"/>
          <w:tab w:val="left" w:pos="720"/>
          <w:tab w:val="left" w:pos="2160"/>
        </w:tabs>
        <w:ind w:left="720" w:hanging="360"/>
      </w:pPr>
      <w:r>
        <w:t>Command: (e.g., Army Materiel Command)</w:t>
      </w:r>
    </w:p>
    <w:p w14:paraId="21C3A684" w14:textId="77777777" w:rsidR="00C90FD4" w:rsidRDefault="00C90FD4" w:rsidP="00C90FD4">
      <w:pPr>
        <w:tabs>
          <w:tab w:val="left" w:pos="-4050"/>
          <w:tab w:val="left" w:pos="360"/>
          <w:tab w:val="left" w:pos="720"/>
          <w:tab w:val="left" w:pos="2160"/>
        </w:tabs>
        <w:ind w:left="720" w:hanging="360"/>
      </w:pPr>
      <w:r>
        <w:t>DoD Component or Agency Name:  (e.g., Department of the Army)</w:t>
      </w:r>
      <w:r>
        <w:tab/>
      </w:r>
    </w:p>
    <w:p w14:paraId="69D7CD3F" w14:textId="77777777" w:rsidR="00C90FD4" w:rsidRDefault="00C90FD4" w:rsidP="00C90FD4">
      <w:pPr>
        <w:tabs>
          <w:tab w:val="left" w:pos="-4050"/>
          <w:tab w:val="left" w:pos="360"/>
          <w:tab w:val="left" w:pos="720"/>
          <w:tab w:val="left" w:pos="2160"/>
        </w:tabs>
        <w:ind w:left="720" w:hanging="360"/>
      </w:pPr>
    </w:p>
    <w:p w14:paraId="16E9EC0A" w14:textId="77777777" w:rsidR="00C90FD4" w:rsidRPr="00F872AC" w:rsidRDefault="00C90FD4" w:rsidP="00C90FD4">
      <w:pPr>
        <w:tabs>
          <w:tab w:val="left" w:pos="-4050"/>
          <w:tab w:val="left" w:pos="360"/>
          <w:tab w:val="left" w:pos="720"/>
          <w:tab w:val="left" w:pos="2160"/>
        </w:tabs>
        <w:ind w:left="720" w:hanging="360"/>
      </w:pPr>
      <w:r w:rsidRPr="00F872AC">
        <w:t xml:space="preserve">Name of </w:t>
      </w:r>
      <w:r>
        <w:t xml:space="preserve">Service/Component </w:t>
      </w:r>
      <w:r w:rsidRPr="00F872AC">
        <w:t>Acquisition Executive/Senior Acquisition Leader:</w:t>
      </w:r>
      <w:r w:rsidRPr="00F872AC">
        <w:tab/>
      </w:r>
    </w:p>
    <w:p w14:paraId="271102AB" w14:textId="77777777" w:rsidR="00C90FD4" w:rsidRDefault="00C90FD4" w:rsidP="00C90FD4">
      <w:pPr>
        <w:tabs>
          <w:tab w:val="left" w:pos="-4050"/>
          <w:tab w:val="left" w:pos="360"/>
          <w:tab w:val="left" w:pos="720"/>
          <w:tab w:val="left" w:pos="2160"/>
        </w:tabs>
        <w:ind w:left="720" w:hanging="360"/>
      </w:pPr>
      <w:r w:rsidRPr="00F872AC">
        <w:t>Title:</w:t>
      </w:r>
    </w:p>
    <w:p w14:paraId="52A01517" w14:textId="77777777" w:rsidR="00C90FD4" w:rsidRDefault="00C90FD4" w:rsidP="00C90FD4">
      <w:pPr>
        <w:tabs>
          <w:tab w:val="left" w:pos="-4050"/>
          <w:tab w:val="left" w:pos="360"/>
          <w:tab w:val="left" w:pos="720"/>
          <w:tab w:val="left" w:pos="2160"/>
        </w:tabs>
        <w:ind w:left="720" w:hanging="360"/>
      </w:pPr>
    </w:p>
    <w:p w14:paraId="6255EB52" w14:textId="77777777" w:rsidR="00C90FD4" w:rsidRDefault="00C90FD4" w:rsidP="00C90FD4">
      <w:pPr>
        <w:tabs>
          <w:tab w:val="left" w:pos="-4050"/>
          <w:tab w:val="left" w:pos="360"/>
          <w:tab w:val="left" w:pos="720"/>
          <w:tab w:val="left" w:pos="2160"/>
        </w:tabs>
        <w:rPr>
          <w:b/>
        </w:rPr>
      </w:pPr>
      <w:r w:rsidRPr="00EA42CA">
        <w:rPr>
          <w:b/>
        </w:rPr>
        <w:t>Submission Point of Contact (POC):</w:t>
      </w:r>
    </w:p>
    <w:p w14:paraId="15318C12" w14:textId="77777777" w:rsidR="00C90FD4" w:rsidRPr="004C4571" w:rsidRDefault="00C90FD4" w:rsidP="00C90FD4">
      <w:pPr>
        <w:tabs>
          <w:tab w:val="left" w:pos="-4050"/>
          <w:tab w:val="left" w:pos="360"/>
          <w:tab w:val="left" w:pos="720"/>
          <w:tab w:val="left" w:pos="2160"/>
        </w:tabs>
      </w:pPr>
      <w:r>
        <w:t>(Note: Person to be contacted if there are any questions regarding the submission.)</w:t>
      </w:r>
    </w:p>
    <w:p w14:paraId="28D75BDE" w14:textId="77777777" w:rsidR="00C90FD4" w:rsidRPr="00EA42CA" w:rsidRDefault="00C90FD4" w:rsidP="00C90FD4">
      <w:pPr>
        <w:tabs>
          <w:tab w:val="left" w:pos="-4050"/>
          <w:tab w:val="left" w:pos="360"/>
          <w:tab w:val="left" w:pos="720"/>
          <w:tab w:val="left" w:pos="2160"/>
        </w:tabs>
        <w:ind w:left="720" w:hanging="360"/>
        <w:rPr>
          <w:sz w:val="10"/>
          <w:szCs w:val="10"/>
        </w:rPr>
      </w:pPr>
    </w:p>
    <w:p w14:paraId="68EC1881" w14:textId="77777777" w:rsidR="00C90FD4" w:rsidRPr="00356E87" w:rsidRDefault="00C90FD4" w:rsidP="00C90FD4">
      <w:pPr>
        <w:tabs>
          <w:tab w:val="left" w:pos="-4050"/>
          <w:tab w:val="left" w:pos="360"/>
          <w:tab w:val="left" w:pos="720"/>
          <w:tab w:val="left" w:pos="2160"/>
        </w:tabs>
        <w:ind w:left="720" w:hanging="360"/>
        <w:rPr>
          <w:sz w:val="10"/>
          <w:szCs w:val="10"/>
        </w:rPr>
      </w:pPr>
      <w:r>
        <w:t xml:space="preserve">Name: </w:t>
      </w:r>
    </w:p>
    <w:p w14:paraId="44750A4B" w14:textId="77777777" w:rsidR="00C90FD4" w:rsidRPr="00356E87" w:rsidRDefault="00C90FD4" w:rsidP="00C90FD4">
      <w:pPr>
        <w:tabs>
          <w:tab w:val="left" w:pos="-4050"/>
          <w:tab w:val="left" w:pos="360"/>
          <w:tab w:val="left" w:pos="720"/>
          <w:tab w:val="left" w:pos="2160"/>
        </w:tabs>
        <w:ind w:left="720" w:hanging="360"/>
        <w:rPr>
          <w:sz w:val="10"/>
          <w:szCs w:val="10"/>
        </w:rPr>
      </w:pPr>
      <w:r>
        <w:t xml:space="preserve">Title: </w:t>
      </w:r>
      <w:r>
        <w:tab/>
      </w:r>
      <w:r w:rsidRPr="00F872AC">
        <w:t xml:space="preserve"> </w:t>
      </w:r>
    </w:p>
    <w:p w14:paraId="5918BBA2" w14:textId="77777777" w:rsidR="00C90FD4" w:rsidRPr="00356E87" w:rsidRDefault="00C90FD4" w:rsidP="00C90FD4">
      <w:pPr>
        <w:tabs>
          <w:tab w:val="left" w:pos="-4050"/>
          <w:tab w:val="left" w:pos="360"/>
          <w:tab w:val="left" w:pos="720"/>
          <w:tab w:val="left" w:pos="2160"/>
        </w:tabs>
        <w:rPr>
          <w:sz w:val="10"/>
          <w:szCs w:val="10"/>
        </w:rPr>
      </w:pPr>
      <w:r>
        <w:tab/>
      </w:r>
      <w:r w:rsidRPr="00F872AC">
        <w:t>Telephone:</w:t>
      </w:r>
      <w:r w:rsidRPr="00F872AC">
        <w:tab/>
      </w:r>
      <w:r w:rsidRPr="00F872AC">
        <w:tab/>
      </w:r>
      <w:r>
        <w:tab/>
      </w:r>
    </w:p>
    <w:p w14:paraId="24E30E45" w14:textId="77777777" w:rsidR="00C90FD4" w:rsidRPr="00635D77" w:rsidRDefault="00C90FD4" w:rsidP="00C90FD4">
      <w:pPr>
        <w:tabs>
          <w:tab w:val="left" w:pos="-4050"/>
          <w:tab w:val="left" w:pos="360"/>
          <w:tab w:val="left" w:pos="720"/>
        </w:tabs>
        <w:spacing w:line="238" w:lineRule="auto"/>
        <w:ind w:left="360" w:hanging="360"/>
      </w:pPr>
      <w:r>
        <w:tab/>
      </w:r>
      <w:r w:rsidRPr="00F872AC">
        <w:t>E-mail:</w:t>
      </w:r>
    </w:p>
    <w:p w14:paraId="35A72D6E" w14:textId="77777777" w:rsidR="00C90FD4" w:rsidRDefault="00C90FD4" w:rsidP="00C90FD4">
      <w:pPr>
        <w:tabs>
          <w:tab w:val="left" w:pos="-4050"/>
          <w:tab w:val="left" w:pos="360"/>
          <w:tab w:val="left" w:pos="720"/>
          <w:tab w:val="left" w:pos="2160"/>
        </w:tabs>
      </w:pPr>
    </w:p>
    <w:p w14:paraId="6986AFEC" w14:textId="77777777" w:rsidR="00C90FD4" w:rsidRPr="002A0D99" w:rsidRDefault="00C90FD4" w:rsidP="00C90FD4">
      <w:pPr>
        <w:tabs>
          <w:tab w:val="left" w:pos="-4050"/>
          <w:tab w:val="left" w:pos="360"/>
          <w:tab w:val="left" w:pos="720"/>
          <w:tab w:val="left" w:pos="2160"/>
        </w:tabs>
        <w:rPr>
          <w:b/>
        </w:rPr>
      </w:pPr>
      <w:r w:rsidRPr="002A0D99">
        <w:rPr>
          <w:b/>
        </w:rPr>
        <w:t>Organization size (military and civilians):</w:t>
      </w:r>
    </w:p>
    <w:p w14:paraId="6F17DE34" w14:textId="77777777" w:rsidR="00C90FD4" w:rsidRPr="002A0D99" w:rsidRDefault="00C90FD4" w:rsidP="00C90FD4">
      <w:pPr>
        <w:tabs>
          <w:tab w:val="left" w:pos="-4050"/>
          <w:tab w:val="left" w:pos="360"/>
          <w:tab w:val="left" w:pos="720"/>
          <w:tab w:val="left" w:pos="2160"/>
        </w:tabs>
        <w:rPr>
          <w:b/>
        </w:rPr>
      </w:pPr>
      <w:r w:rsidRPr="002A0D99">
        <w:rPr>
          <w:b/>
        </w:rPr>
        <w:t>Organization number of acquisition workforce members (military and civilians):</w:t>
      </w:r>
    </w:p>
    <w:p w14:paraId="01B45932" w14:textId="77777777" w:rsidR="00C90FD4" w:rsidRPr="002A0D99" w:rsidRDefault="00C90FD4" w:rsidP="00C90FD4">
      <w:pPr>
        <w:tabs>
          <w:tab w:val="left" w:pos="-4050"/>
          <w:tab w:val="left" w:pos="360"/>
          <w:tab w:val="left" w:pos="720"/>
          <w:tab w:val="left" w:pos="1350"/>
          <w:tab w:val="left" w:pos="2160"/>
          <w:tab w:val="left" w:pos="4590"/>
        </w:tabs>
        <w:rPr>
          <w:b/>
        </w:rPr>
      </w:pPr>
      <w:r w:rsidRPr="002A0D99">
        <w:rPr>
          <w:b/>
        </w:rPr>
        <w:t>Organization Mission Statement (max 100 words):</w:t>
      </w:r>
    </w:p>
    <w:p w14:paraId="7ECE80A4" w14:textId="77777777" w:rsidR="00C90FD4" w:rsidRPr="002A0D99" w:rsidRDefault="00C90FD4" w:rsidP="00C90FD4">
      <w:pPr>
        <w:tabs>
          <w:tab w:val="left" w:pos="-4050"/>
          <w:tab w:val="left" w:pos="360"/>
          <w:tab w:val="left" w:pos="720"/>
          <w:tab w:val="left" w:pos="2160"/>
        </w:tabs>
        <w:rPr>
          <w:b/>
        </w:rPr>
      </w:pPr>
    </w:p>
    <w:p w14:paraId="2CCD24FB" w14:textId="77777777" w:rsidR="005325D8" w:rsidRPr="002A0D99" w:rsidRDefault="005325D8" w:rsidP="00347A38">
      <w:pPr>
        <w:pBdr>
          <w:bottom w:val="double" w:sz="4" w:space="1" w:color="auto"/>
        </w:pBdr>
        <w:tabs>
          <w:tab w:val="left" w:pos="-4050"/>
          <w:tab w:val="left" w:pos="360"/>
          <w:tab w:val="left" w:pos="720"/>
          <w:tab w:val="left" w:pos="2160"/>
        </w:tabs>
        <w:rPr>
          <w:b/>
        </w:rPr>
      </w:pPr>
      <w:r w:rsidRPr="002A0D99">
        <w:rPr>
          <w:b/>
        </w:rPr>
        <w:t xml:space="preserve">List up to five names and position titles of key individuals responsible for acquisition workforce/talent management (often those managing initiatives cited in narrative): </w:t>
      </w:r>
    </w:p>
    <w:p w14:paraId="7AC292F2" w14:textId="77777777" w:rsidR="00347A38" w:rsidRPr="007E154F" w:rsidRDefault="00347A38" w:rsidP="00347A38">
      <w:pPr>
        <w:pBdr>
          <w:bottom w:val="double" w:sz="4" w:space="1" w:color="auto"/>
        </w:pBdr>
        <w:tabs>
          <w:tab w:val="left" w:pos="-4050"/>
          <w:tab w:val="left" w:pos="360"/>
          <w:tab w:val="left" w:pos="720"/>
          <w:tab w:val="left" w:pos="2160"/>
        </w:tabs>
      </w:pPr>
    </w:p>
    <w:p w14:paraId="158C4B1F" w14:textId="77777777" w:rsidR="00347A38" w:rsidRPr="007E154F" w:rsidRDefault="00347A38" w:rsidP="00347A38">
      <w:pPr>
        <w:tabs>
          <w:tab w:val="left" w:pos="-4050"/>
          <w:tab w:val="left" w:pos="360"/>
          <w:tab w:val="left" w:pos="720"/>
          <w:tab w:val="left" w:pos="1080"/>
          <w:tab w:val="left" w:pos="5760"/>
          <w:tab w:val="left" w:pos="6480"/>
          <w:tab w:val="left" w:pos="8640"/>
          <w:tab w:val="left" w:pos="9360"/>
        </w:tabs>
        <w:ind w:left="720" w:hanging="360"/>
      </w:pPr>
      <w:r w:rsidRPr="007E154F">
        <w:rPr>
          <w:color w:val="7030A0"/>
        </w:rPr>
        <w:tab/>
        <w:t xml:space="preserve">       </w:t>
      </w:r>
    </w:p>
    <w:p w14:paraId="422AABD2" w14:textId="31A43ED3" w:rsidR="00347A38" w:rsidRPr="007E154F" w:rsidRDefault="00E84E4B" w:rsidP="00347A38">
      <w:pPr>
        <w:tabs>
          <w:tab w:val="left" w:pos="-4050"/>
          <w:tab w:val="left" w:pos="360"/>
          <w:tab w:val="left" w:pos="720"/>
        </w:tabs>
        <w:spacing w:after="120"/>
        <w:ind w:left="360" w:hanging="360"/>
        <w:rPr>
          <w:b/>
        </w:rPr>
      </w:pPr>
      <w:r w:rsidRPr="007E154F">
        <w:rPr>
          <w:b/>
        </w:rPr>
        <w:t xml:space="preserve">Director, Acquisition Career Management Staff </w:t>
      </w:r>
      <w:r w:rsidR="00347A38" w:rsidRPr="007E154F">
        <w:rPr>
          <w:b/>
        </w:rPr>
        <w:t xml:space="preserve">Point of Contact </w:t>
      </w:r>
    </w:p>
    <w:p w14:paraId="7A0E5CAB" w14:textId="34F6A81D" w:rsidR="00347A38" w:rsidRPr="007E154F" w:rsidRDefault="00C52348" w:rsidP="00347A38">
      <w:pPr>
        <w:tabs>
          <w:tab w:val="left" w:pos="-4050"/>
          <w:tab w:val="left" w:pos="360"/>
          <w:tab w:val="left" w:pos="1800"/>
        </w:tabs>
        <w:ind w:left="360" w:hanging="360"/>
      </w:pPr>
      <w:r w:rsidRPr="007E154F">
        <w:tab/>
      </w:r>
      <w:r w:rsidR="00347A38" w:rsidRPr="007E154F">
        <w:t>Name:</w:t>
      </w:r>
      <w:r w:rsidR="00347A38" w:rsidRPr="007E154F">
        <w:tab/>
      </w:r>
    </w:p>
    <w:p w14:paraId="140613F8" w14:textId="759C325B" w:rsidR="00347A38" w:rsidRPr="007E154F" w:rsidRDefault="00C52348" w:rsidP="00347A38">
      <w:pPr>
        <w:tabs>
          <w:tab w:val="left" w:pos="-4050"/>
          <w:tab w:val="left" w:pos="360"/>
          <w:tab w:val="left" w:pos="1800"/>
        </w:tabs>
      </w:pPr>
      <w:r w:rsidRPr="007E154F">
        <w:tab/>
      </w:r>
      <w:r w:rsidR="00347A38" w:rsidRPr="007E154F">
        <w:t xml:space="preserve">Title: </w:t>
      </w:r>
      <w:r w:rsidR="00347A38" w:rsidRPr="007E154F">
        <w:tab/>
      </w:r>
    </w:p>
    <w:p w14:paraId="4838D0B5" w14:textId="0444B464" w:rsidR="00347A38" w:rsidRPr="007E154F" w:rsidRDefault="00C52348">
      <w:pPr>
        <w:tabs>
          <w:tab w:val="left" w:pos="-4050"/>
          <w:tab w:val="left" w:pos="360"/>
          <w:tab w:val="left" w:pos="1800"/>
        </w:tabs>
        <w:ind w:left="360" w:hanging="360"/>
      </w:pPr>
      <w:r w:rsidRPr="007E154F">
        <w:tab/>
      </w:r>
      <w:r w:rsidR="00347A38" w:rsidRPr="007E154F">
        <w:t>Telephone:</w:t>
      </w:r>
      <w:r w:rsidR="00347A38" w:rsidRPr="007E154F">
        <w:tab/>
      </w:r>
    </w:p>
    <w:p w14:paraId="5361829C" w14:textId="1034D423" w:rsidR="00C90FD4" w:rsidRDefault="00C52348" w:rsidP="00347A38">
      <w:pPr>
        <w:tabs>
          <w:tab w:val="left" w:pos="-4050"/>
          <w:tab w:val="left" w:pos="360"/>
          <w:tab w:val="left" w:pos="1800"/>
        </w:tabs>
        <w:ind w:left="360" w:hanging="360"/>
        <w:rPr>
          <w:color w:val="7030A0"/>
        </w:rPr>
      </w:pPr>
      <w:r w:rsidRPr="007E154F">
        <w:tab/>
      </w:r>
      <w:r w:rsidR="00347A38" w:rsidRPr="007E154F">
        <w:t>E-mail:</w:t>
      </w:r>
      <w:r w:rsidR="00347A38" w:rsidRPr="007E154F">
        <w:rPr>
          <w:color w:val="7030A0"/>
        </w:rPr>
        <w:tab/>
      </w:r>
    </w:p>
    <w:p w14:paraId="046DEEFC" w14:textId="77777777" w:rsidR="00C90FD4" w:rsidRPr="007E154F" w:rsidRDefault="00C90FD4" w:rsidP="00347A38">
      <w:pPr>
        <w:tabs>
          <w:tab w:val="left" w:pos="-4050"/>
          <w:tab w:val="left" w:pos="360"/>
          <w:tab w:val="left" w:pos="1800"/>
        </w:tabs>
        <w:ind w:left="360" w:hanging="360"/>
        <w:rPr>
          <w:color w:val="7030A0"/>
        </w:rPr>
      </w:pPr>
    </w:p>
    <w:p w14:paraId="41B3B396" w14:textId="2931A5B3" w:rsidR="00BD6E2B" w:rsidRPr="007E154F" w:rsidRDefault="0065603B" w:rsidP="00CE518F">
      <w:pPr>
        <w:tabs>
          <w:tab w:val="left" w:pos="-4050"/>
          <w:tab w:val="left" w:pos="360"/>
          <w:tab w:val="left" w:pos="1800"/>
        </w:tabs>
        <w:ind w:left="360" w:hanging="360"/>
        <w:rPr>
          <w:b/>
          <w:u w:val="single"/>
        </w:rPr>
      </w:pPr>
      <w:r w:rsidRPr="007E154F">
        <w:rPr>
          <w:b/>
          <w:u w:val="single"/>
        </w:rPr>
        <w:t>NOMINATION NARRATIVE TEMPLATE</w:t>
      </w:r>
    </w:p>
    <w:p w14:paraId="50B92306" w14:textId="77777777" w:rsidR="000A183D" w:rsidRDefault="000A183D" w:rsidP="0094087A">
      <w:pPr>
        <w:tabs>
          <w:tab w:val="left" w:pos="360"/>
          <w:tab w:val="left" w:pos="720"/>
        </w:tabs>
        <w:rPr>
          <w:b/>
        </w:rPr>
      </w:pPr>
    </w:p>
    <w:p w14:paraId="762DDCD0" w14:textId="482323DA" w:rsidR="0004322B" w:rsidRPr="007E154F" w:rsidRDefault="00BD6E2B" w:rsidP="0094087A">
      <w:pPr>
        <w:tabs>
          <w:tab w:val="left" w:pos="360"/>
          <w:tab w:val="left" w:pos="720"/>
        </w:tabs>
      </w:pPr>
      <w:r w:rsidRPr="007E154F">
        <w:rPr>
          <w:b/>
        </w:rPr>
        <w:t xml:space="preserve">Not </w:t>
      </w:r>
      <w:r w:rsidR="0065603B" w:rsidRPr="007E154F">
        <w:rPr>
          <w:b/>
        </w:rPr>
        <w:t xml:space="preserve">to exceed </w:t>
      </w:r>
      <w:r w:rsidR="00FD416E" w:rsidRPr="007E154F">
        <w:rPr>
          <w:b/>
        </w:rPr>
        <w:t>three</w:t>
      </w:r>
      <w:r w:rsidR="00A57196" w:rsidRPr="007E154F">
        <w:rPr>
          <w:b/>
        </w:rPr>
        <w:t xml:space="preserve"> </w:t>
      </w:r>
      <w:r w:rsidR="0065603B" w:rsidRPr="007E154F">
        <w:rPr>
          <w:b/>
        </w:rPr>
        <w:t xml:space="preserve">pages; </w:t>
      </w:r>
      <w:r w:rsidRPr="007E154F">
        <w:rPr>
          <w:b/>
        </w:rPr>
        <w:t>12</w:t>
      </w:r>
      <w:r w:rsidR="0065603B" w:rsidRPr="007E154F">
        <w:rPr>
          <w:b/>
        </w:rPr>
        <w:t>-</w:t>
      </w:r>
      <w:r w:rsidRPr="007E154F">
        <w:rPr>
          <w:b/>
        </w:rPr>
        <w:t>point, Times New Roman font</w:t>
      </w:r>
    </w:p>
    <w:p w14:paraId="0AF83BE7" w14:textId="59DC8116" w:rsidR="008F5B3E" w:rsidRPr="007E154F" w:rsidRDefault="008F5B3E" w:rsidP="008F5B3E">
      <w:pPr>
        <w:numPr>
          <w:ilvl w:val="0"/>
          <w:numId w:val="8"/>
        </w:numPr>
        <w:tabs>
          <w:tab w:val="left" w:pos="360"/>
          <w:tab w:val="left" w:pos="720"/>
        </w:tabs>
        <w:spacing w:line="238" w:lineRule="auto"/>
        <w:ind w:left="540"/>
      </w:pPr>
      <w:r w:rsidRPr="007E154F">
        <w:t xml:space="preserve"> Specific Achievement </w:t>
      </w:r>
      <w:r w:rsidR="008C731E">
        <w:t xml:space="preserve">or Innovation </w:t>
      </w:r>
      <w:r w:rsidRPr="007E154F">
        <w:t xml:space="preserve">(50 points):  </w:t>
      </w:r>
    </w:p>
    <w:p w14:paraId="701EBE85" w14:textId="2FA927D0" w:rsidR="008F5B3E" w:rsidRPr="007E154F" w:rsidRDefault="008F5B3E" w:rsidP="008F5B3E">
      <w:pPr>
        <w:numPr>
          <w:ilvl w:val="0"/>
          <w:numId w:val="8"/>
        </w:numPr>
        <w:tabs>
          <w:tab w:val="left" w:pos="360"/>
          <w:tab w:val="left" w:pos="720"/>
        </w:tabs>
        <w:spacing w:line="238" w:lineRule="auto"/>
        <w:ind w:left="540"/>
      </w:pPr>
      <w:r w:rsidRPr="007E154F">
        <w:t xml:space="preserve"> Value of the Nominee’s Contributions (30 points):  </w:t>
      </w:r>
    </w:p>
    <w:p w14:paraId="667FD798" w14:textId="64463B94" w:rsidR="008F5B3E" w:rsidRDefault="008F5B3E" w:rsidP="008F5B3E">
      <w:pPr>
        <w:numPr>
          <w:ilvl w:val="0"/>
          <w:numId w:val="8"/>
        </w:numPr>
        <w:tabs>
          <w:tab w:val="left" w:pos="360"/>
          <w:tab w:val="left" w:pos="720"/>
        </w:tabs>
        <w:spacing w:line="238" w:lineRule="auto"/>
        <w:ind w:left="540"/>
      </w:pPr>
      <w:r w:rsidRPr="007E154F">
        <w:t xml:space="preserve"> Demonstration of Leadership</w:t>
      </w:r>
      <w:r w:rsidR="000A183D">
        <w:t xml:space="preserve"> Initiative</w:t>
      </w:r>
      <w:r w:rsidRPr="007E154F">
        <w:t xml:space="preserve"> (20 points):</w:t>
      </w:r>
    </w:p>
    <w:p w14:paraId="60100714" w14:textId="1B4D961E" w:rsidR="000A183D" w:rsidRDefault="000A183D" w:rsidP="000A183D">
      <w:pPr>
        <w:tabs>
          <w:tab w:val="left" w:pos="360"/>
          <w:tab w:val="left" w:pos="720"/>
        </w:tabs>
        <w:spacing w:line="238" w:lineRule="auto"/>
      </w:pPr>
    </w:p>
    <w:p w14:paraId="6E1E131F" w14:textId="77777777" w:rsidR="000A183D" w:rsidRPr="007E154F" w:rsidRDefault="000A183D" w:rsidP="000A183D">
      <w:pPr>
        <w:tabs>
          <w:tab w:val="left" w:pos="360"/>
          <w:tab w:val="left" w:pos="720"/>
        </w:tabs>
        <w:rPr>
          <w:b/>
          <w:u w:val="single"/>
        </w:rPr>
      </w:pPr>
      <w:r w:rsidRPr="007E154F">
        <w:rPr>
          <w:b/>
          <w:u w:val="single"/>
        </w:rPr>
        <w:t xml:space="preserve">AWARD CITATION </w:t>
      </w:r>
    </w:p>
    <w:p w14:paraId="12D08E0A" w14:textId="6A61BD44" w:rsidR="000A183D" w:rsidRDefault="000A183D" w:rsidP="000A183D">
      <w:pPr>
        <w:tabs>
          <w:tab w:val="left" w:pos="360"/>
          <w:tab w:val="left" w:pos="720"/>
        </w:tabs>
        <w:rPr>
          <w:b/>
        </w:rPr>
      </w:pPr>
    </w:p>
    <w:p w14:paraId="154798AA" w14:textId="334B4ACA" w:rsidR="00191C03" w:rsidRPr="00347A38" w:rsidRDefault="000A183D" w:rsidP="00EC4DFC">
      <w:pPr>
        <w:tabs>
          <w:tab w:val="left" w:pos="360"/>
          <w:tab w:val="left" w:pos="720"/>
        </w:tabs>
        <w:spacing w:line="238" w:lineRule="auto"/>
      </w:pPr>
      <w:r w:rsidRPr="00635D77">
        <w:rPr>
          <w:b/>
        </w:rPr>
        <w:t>One page; not to exceed 200 words</w:t>
      </w:r>
      <w:r>
        <w:rPr>
          <w:b/>
        </w:rPr>
        <w:t>; 12-point, Times New Roman font (may be used for various recognition purposes; e.g., Defense Acquisition Magazine)</w:t>
      </w:r>
      <w:r w:rsidRPr="002D6BE7">
        <w:rPr>
          <w:b/>
        </w:rPr>
        <w:t xml:space="preserve"> </w:t>
      </w:r>
    </w:p>
    <w:sectPr w:rsidR="00191C03" w:rsidRPr="00347A38" w:rsidSect="00947222">
      <w:footerReference w:type="default" r:id="rId11"/>
      <w:headerReference w:type="first" r:id="rId12"/>
      <w:footerReference w:type="first" r:id="rId13"/>
      <w:pgSz w:w="12240" w:h="15840"/>
      <w:pgMar w:top="1440" w:right="1152"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BAD5" w14:textId="77777777" w:rsidR="00C94D7C" w:rsidRDefault="00C94D7C" w:rsidP="00347A38">
      <w:r>
        <w:separator/>
      </w:r>
    </w:p>
  </w:endnote>
  <w:endnote w:type="continuationSeparator" w:id="0">
    <w:p w14:paraId="72F425F7" w14:textId="77777777" w:rsidR="00C94D7C" w:rsidRDefault="00C94D7C" w:rsidP="003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BA3C" w14:textId="6E1ACBFB" w:rsidR="000D01D5" w:rsidRDefault="005C6EAD" w:rsidP="00E26C42">
    <w:pPr>
      <w:pStyle w:val="Footer"/>
      <w:tabs>
        <w:tab w:val="left" w:pos="4320"/>
      </w:tabs>
      <w:jc w:val="center"/>
    </w:pPr>
    <w:sdt>
      <w:sdtPr>
        <w:id w:val="955903158"/>
        <w:docPartObj>
          <w:docPartGallery w:val="Page Numbers (Bottom of Page)"/>
          <w:docPartUnique/>
        </w:docPartObj>
      </w:sdtPr>
      <w:sdtEndPr/>
      <w:sdtContent>
        <w:r w:rsidR="005865C7">
          <w:fldChar w:fldCharType="begin"/>
        </w:r>
        <w:r w:rsidR="005865C7">
          <w:instrText xml:space="preserve"> PAGE   \* MERGEFORMAT </w:instrText>
        </w:r>
        <w:r w:rsidR="005865C7">
          <w:fldChar w:fldCharType="separate"/>
        </w:r>
        <w:r>
          <w:rPr>
            <w:noProof/>
          </w:rPr>
          <w:t>4</w:t>
        </w:r>
        <w:r w:rsidR="005865C7">
          <w:rPr>
            <w:noProof/>
          </w:rPr>
          <w:fldChar w:fldCharType="end"/>
        </w:r>
      </w:sdtContent>
    </w:sdt>
  </w:p>
  <w:p w14:paraId="6A896211" w14:textId="124C5D08" w:rsidR="00347A38" w:rsidRDefault="00E26C42" w:rsidP="00EA0A72">
    <w:pPr>
      <w:pStyle w:val="Footer"/>
      <w:tabs>
        <w:tab w:val="left" w:pos="4320"/>
      </w:tabs>
      <w:jc w:val="right"/>
    </w:pPr>
    <w:r>
      <w:t>A</w:t>
    </w:r>
    <w:r w:rsidR="00C07319">
      <w:t>TTACHMENT</w:t>
    </w:r>
    <w:r>
      <w:t xml:space="preserve"> </w:t>
    </w:r>
    <w:r w:rsidR="00F30673">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EF3B" w14:textId="48A5D5F9" w:rsidR="00347A38" w:rsidRDefault="00B97D29" w:rsidP="00347A38">
    <w:pPr>
      <w:pStyle w:val="Footer"/>
      <w:jc w:val="right"/>
    </w:pPr>
    <w:r>
      <w:t>A</w:t>
    </w:r>
    <w:r w:rsidR="00743962">
      <w:t>TTACHMENT</w:t>
    </w:r>
    <w:r w:rsidR="00F30673">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1AA7" w14:textId="77777777" w:rsidR="00C94D7C" w:rsidRDefault="00C94D7C" w:rsidP="00347A38">
      <w:r>
        <w:separator/>
      </w:r>
    </w:p>
  </w:footnote>
  <w:footnote w:type="continuationSeparator" w:id="0">
    <w:p w14:paraId="5AC3B691" w14:textId="77777777" w:rsidR="00C94D7C" w:rsidRDefault="00C94D7C" w:rsidP="0034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0DE5" w14:textId="1F0B253E" w:rsidR="0030751F" w:rsidRDefault="0030751F" w:rsidP="0030751F">
    <w:pPr>
      <w:pStyle w:val="Header"/>
      <w:jc w:val="center"/>
    </w:pPr>
    <w:r>
      <w:rPr>
        <w:noProof/>
      </w:rPr>
      <w:drawing>
        <wp:inline distT="0" distB="0" distL="0" distR="0" wp14:anchorId="403CE9BA" wp14:editId="7BDF4827">
          <wp:extent cx="731520" cy="731520"/>
          <wp:effectExtent l="0" t="0" r="0" b="0"/>
          <wp:docPr id="2" name="Picture 2" descr="500px-United_States_Department_of_Defense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px-United_States_Department_of_Defense_Seal.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2DA0FF4E" w14:textId="77777777" w:rsidR="0030751F" w:rsidRDefault="0030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CB"/>
    <w:multiLevelType w:val="hybridMultilevel"/>
    <w:tmpl w:val="3FF05FD0"/>
    <w:lvl w:ilvl="0" w:tplc="1C3C8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B55"/>
    <w:multiLevelType w:val="hybridMultilevel"/>
    <w:tmpl w:val="EBD023B6"/>
    <w:lvl w:ilvl="0" w:tplc="7238639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9B2"/>
    <w:multiLevelType w:val="hybridMultilevel"/>
    <w:tmpl w:val="3FF05FD0"/>
    <w:lvl w:ilvl="0" w:tplc="1C3C8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7E73"/>
    <w:multiLevelType w:val="hybridMultilevel"/>
    <w:tmpl w:val="1070EDC8"/>
    <w:lvl w:ilvl="0" w:tplc="047A1D6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D1219"/>
    <w:multiLevelType w:val="singleLevel"/>
    <w:tmpl w:val="0409000F"/>
    <w:lvl w:ilvl="0">
      <w:start w:val="1"/>
      <w:numFmt w:val="decimal"/>
      <w:lvlText w:val="%1."/>
      <w:lvlJc w:val="left"/>
      <w:pPr>
        <w:ind w:left="720" w:hanging="360"/>
      </w:pPr>
      <w:rPr>
        <w:rFonts w:hint="default"/>
        <w:b w:val="0"/>
        <w:i w:val="0"/>
        <w:sz w:val="22"/>
        <w:u w:val="none"/>
      </w:rPr>
    </w:lvl>
  </w:abstractNum>
  <w:abstractNum w:abstractNumId="5" w15:restartNumberingAfterBreak="0">
    <w:nsid w:val="371F531B"/>
    <w:multiLevelType w:val="hybridMultilevel"/>
    <w:tmpl w:val="11925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2029A2"/>
    <w:multiLevelType w:val="hybridMultilevel"/>
    <w:tmpl w:val="85E4E9F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02AA8"/>
    <w:multiLevelType w:val="hybridMultilevel"/>
    <w:tmpl w:val="5DBE9D9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0972D0"/>
    <w:multiLevelType w:val="hybridMultilevel"/>
    <w:tmpl w:val="B470AC0E"/>
    <w:lvl w:ilvl="0" w:tplc="FA4AACC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B227B"/>
    <w:multiLevelType w:val="hybridMultilevel"/>
    <w:tmpl w:val="ED1AC2DA"/>
    <w:lvl w:ilvl="0" w:tplc="E47E51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101BA"/>
    <w:multiLevelType w:val="hybridMultilevel"/>
    <w:tmpl w:val="FB7EBE7E"/>
    <w:lvl w:ilvl="0" w:tplc="D600411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F455E"/>
    <w:multiLevelType w:val="hybridMultilevel"/>
    <w:tmpl w:val="CC38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4C2865"/>
    <w:multiLevelType w:val="hybridMultilevel"/>
    <w:tmpl w:val="FD74103A"/>
    <w:lvl w:ilvl="0" w:tplc="D600411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A439F"/>
    <w:multiLevelType w:val="hybridMultilevel"/>
    <w:tmpl w:val="B80C3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D6444"/>
    <w:multiLevelType w:val="hybridMultilevel"/>
    <w:tmpl w:val="86D07520"/>
    <w:lvl w:ilvl="0" w:tplc="04090011">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3265A52"/>
    <w:multiLevelType w:val="hybridMultilevel"/>
    <w:tmpl w:val="0BC62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C5295"/>
    <w:multiLevelType w:val="hybridMultilevel"/>
    <w:tmpl w:val="37AC205C"/>
    <w:lvl w:ilvl="0" w:tplc="D3700578">
      <w:start w:val="1"/>
      <w:numFmt w:val="lowerLetter"/>
      <w:suff w:val="space"/>
      <w:lvlText w:val="%1."/>
      <w:lvlJc w:val="left"/>
      <w:pPr>
        <w:ind w:left="0" w:firstLine="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A2B0680"/>
    <w:multiLevelType w:val="hybridMultilevel"/>
    <w:tmpl w:val="6F16F974"/>
    <w:lvl w:ilvl="0" w:tplc="208CEC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21471"/>
    <w:multiLevelType w:val="hybridMultilevel"/>
    <w:tmpl w:val="F05449B0"/>
    <w:lvl w:ilvl="0" w:tplc="3A089F3A">
      <w:start w:val="1"/>
      <w:numFmt w:val="decimal"/>
      <w:suff w:val="space"/>
      <w:lvlText w:val="%1."/>
      <w:lvlJc w:val="left"/>
      <w:pPr>
        <w:ind w:left="0" w:firstLine="0"/>
      </w:pPr>
      <w:rPr>
        <w:b w:val="0"/>
      </w:rPr>
    </w:lvl>
    <w:lvl w:ilvl="1" w:tplc="A0126682">
      <w:start w:val="1"/>
      <w:numFmt w:val="lowerLetter"/>
      <w:suff w:val="space"/>
      <w:lvlText w:val="%2."/>
      <w:lvlJc w:val="left"/>
      <w:pPr>
        <w:ind w:left="0" w:firstLine="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8"/>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3">
    <w:abstractNumId w:val="18"/>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 w:ilvl="0" w:tplc="3A089F3A">
        <w:start w:val="1"/>
        <w:numFmt w:val="decimal"/>
        <w:suff w:val="space"/>
        <w:lvlText w:val="%1."/>
        <w:lvlJc w:val="left"/>
        <w:pPr>
          <w:ind w:left="0" w:firstLine="0"/>
        </w:pPr>
      </w:lvl>
    </w:lvlOverride>
    <w:lvlOverride w:ilvl="1">
      <w:lvl w:ilvl="1" w:tplc="A0126682">
        <w:start w:val="1"/>
        <w:numFmt w:val="lowerLetter"/>
        <w:lvlText w:val="%2."/>
        <w:lvlJc w:val="left"/>
        <w:pPr>
          <w:ind w:left="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8"/>
  </w:num>
  <w:num w:numId="10">
    <w:abstractNumId w:val="5"/>
  </w:num>
  <w:num w:numId="11">
    <w:abstractNumId w:val="9"/>
  </w:num>
  <w:num w:numId="12">
    <w:abstractNumId w:val="11"/>
  </w:num>
  <w:num w:numId="13">
    <w:abstractNumId w:val="8"/>
  </w:num>
  <w:num w:numId="14">
    <w:abstractNumId w:val="12"/>
  </w:num>
  <w:num w:numId="15">
    <w:abstractNumId w:val="17"/>
  </w:num>
  <w:num w:numId="16">
    <w:abstractNumId w:val="3"/>
  </w:num>
  <w:num w:numId="17">
    <w:abstractNumId w:val="1"/>
  </w:num>
  <w:num w:numId="18">
    <w:abstractNumId w:val="6"/>
  </w:num>
  <w:num w:numId="19">
    <w:abstractNumId w:val="2"/>
  </w:num>
  <w:num w:numId="20">
    <w:abstractNumId w:val="7"/>
  </w:num>
  <w:num w:numId="21">
    <w:abstractNumId w:val="13"/>
  </w:num>
  <w:num w:numId="22">
    <w:abstractNumId w:val="15"/>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38"/>
    <w:rsid w:val="000003BD"/>
    <w:rsid w:val="0000232B"/>
    <w:rsid w:val="000164FF"/>
    <w:rsid w:val="000200DF"/>
    <w:rsid w:val="00026C78"/>
    <w:rsid w:val="00026D28"/>
    <w:rsid w:val="000402CA"/>
    <w:rsid w:val="0004322B"/>
    <w:rsid w:val="0004753C"/>
    <w:rsid w:val="000602DE"/>
    <w:rsid w:val="00063F6E"/>
    <w:rsid w:val="00071D55"/>
    <w:rsid w:val="00072602"/>
    <w:rsid w:val="00076FE8"/>
    <w:rsid w:val="0008694E"/>
    <w:rsid w:val="000919B0"/>
    <w:rsid w:val="00093612"/>
    <w:rsid w:val="000A183D"/>
    <w:rsid w:val="000A1A52"/>
    <w:rsid w:val="000A1B76"/>
    <w:rsid w:val="000A331E"/>
    <w:rsid w:val="000A4CD5"/>
    <w:rsid w:val="000B07F0"/>
    <w:rsid w:val="000B1429"/>
    <w:rsid w:val="000C67F6"/>
    <w:rsid w:val="000C6D64"/>
    <w:rsid w:val="000D01D5"/>
    <w:rsid w:val="000E273C"/>
    <w:rsid w:val="000E6E4B"/>
    <w:rsid w:val="000E7C79"/>
    <w:rsid w:val="000F35D1"/>
    <w:rsid w:val="000F7DE2"/>
    <w:rsid w:val="00102A35"/>
    <w:rsid w:val="00105239"/>
    <w:rsid w:val="00122FF4"/>
    <w:rsid w:val="0015168E"/>
    <w:rsid w:val="00157CA8"/>
    <w:rsid w:val="00160C26"/>
    <w:rsid w:val="001743E8"/>
    <w:rsid w:val="00182E94"/>
    <w:rsid w:val="001844DE"/>
    <w:rsid w:val="00186F34"/>
    <w:rsid w:val="00191C03"/>
    <w:rsid w:val="001955FB"/>
    <w:rsid w:val="001A57F2"/>
    <w:rsid w:val="001A6716"/>
    <w:rsid w:val="001A7774"/>
    <w:rsid w:val="001B70D8"/>
    <w:rsid w:val="001D090D"/>
    <w:rsid w:val="001D0E11"/>
    <w:rsid w:val="001D23F2"/>
    <w:rsid w:val="001D4D22"/>
    <w:rsid w:val="001D5235"/>
    <w:rsid w:val="001D7DB7"/>
    <w:rsid w:val="002030BF"/>
    <w:rsid w:val="002106EB"/>
    <w:rsid w:val="00211E43"/>
    <w:rsid w:val="00215A31"/>
    <w:rsid w:val="00231394"/>
    <w:rsid w:val="00247FDF"/>
    <w:rsid w:val="00266B4F"/>
    <w:rsid w:val="00275027"/>
    <w:rsid w:val="002863DA"/>
    <w:rsid w:val="0029595F"/>
    <w:rsid w:val="00296D86"/>
    <w:rsid w:val="002A0D99"/>
    <w:rsid w:val="002A3249"/>
    <w:rsid w:val="002A429D"/>
    <w:rsid w:val="002A721E"/>
    <w:rsid w:val="002D1C4B"/>
    <w:rsid w:val="002F10BF"/>
    <w:rsid w:val="002F31AD"/>
    <w:rsid w:val="002F6387"/>
    <w:rsid w:val="0030751F"/>
    <w:rsid w:val="00307A6F"/>
    <w:rsid w:val="0032650F"/>
    <w:rsid w:val="00327BAE"/>
    <w:rsid w:val="003464B7"/>
    <w:rsid w:val="00347A38"/>
    <w:rsid w:val="00350FCA"/>
    <w:rsid w:val="003520DE"/>
    <w:rsid w:val="003543D2"/>
    <w:rsid w:val="00362C80"/>
    <w:rsid w:val="00370286"/>
    <w:rsid w:val="00370F03"/>
    <w:rsid w:val="003765D0"/>
    <w:rsid w:val="00376CD7"/>
    <w:rsid w:val="00377758"/>
    <w:rsid w:val="0038060E"/>
    <w:rsid w:val="00390C56"/>
    <w:rsid w:val="00394C8B"/>
    <w:rsid w:val="003A2545"/>
    <w:rsid w:val="003B7F04"/>
    <w:rsid w:val="003C0DBD"/>
    <w:rsid w:val="003D4F29"/>
    <w:rsid w:val="003D5188"/>
    <w:rsid w:val="003E0892"/>
    <w:rsid w:val="003E0E0C"/>
    <w:rsid w:val="003E319D"/>
    <w:rsid w:val="003F0D59"/>
    <w:rsid w:val="003F428D"/>
    <w:rsid w:val="004157F7"/>
    <w:rsid w:val="0041794C"/>
    <w:rsid w:val="004306A9"/>
    <w:rsid w:val="00432BE2"/>
    <w:rsid w:val="0043307A"/>
    <w:rsid w:val="004439F1"/>
    <w:rsid w:val="00457E8B"/>
    <w:rsid w:val="004625A3"/>
    <w:rsid w:val="004703BC"/>
    <w:rsid w:val="00480B5D"/>
    <w:rsid w:val="0048279F"/>
    <w:rsid w:val="00494BC7"/>
    <w:rsid w:val="00495C20"/>
    <w:rsid w:val="004A0E8D"/>
    <w:rsid w:val="004B0F98"/>
    <w:rsid w:val="004B40B5"/>
    <w:rsid w:val="004C4571"/>
    <w:rsid w:val="004C4D78"/>
    <w:rsid w:val="004C6809"/>
    <w:rsid w:val="004D60BF"/>
    <w:rsid w:val="004E6BA8"/>
    <w:rsid w:val="004E7500"/>
    <w:rsid w:val="004F4EF0"/>
    <w:rsid w:val="00531724"/>
    <w:rsid w:val="00531D84"/>
    <w:rsid w:val="005325D8"/>
    <w:rsid w:val="00550304"/>
    <w:rsid w:val="00553DE2"/>
    <w:rsid w:val="00553F0E"/>
    <w:rsid w:val="0056023A"/>
    <w:rsid w:val="0057224B"/>
    <w:rsid w:val="00575446"/>
    <w:rsid w:val="005773B2"/>
    <w:rsid w:val="005827D9"/>
    <w:rsid w:val="0058566A"/>
    <w:rsid w:val="005865C7"/>
    <w:rsid w:val="005879B1"/>
    <w:rsid w:val="00590E4C"/>
    <w:rsid w:val="0059228F"/>
    <w:rsid w:val="00595E87"/>
    <w:rsid w:val="005B40FD"/>
    <w:rsid w:val="005C49BC"/>
    <w:rsid w:val="005C6EAD"/>
    <w:rsid w:val="005C7AB1"/>
    <w:rsid w:val="005D5FEE"/>
    <w:rsid w:val="005E70E3"/>
    <w:rsid w:val="005E7511"/>
    <w:rsid w:val="005F17F8"/>
    <w:rsid w:val="0060380A"/>
    <w:rsid w:val="00606EB0"/>
    <w:rsid w:val="00611689"/>
    <w:rsid w:val="006134EF"/>
    <w:rsid w:val="00616CB1"/>
    <w:rsid w:val="00620641"/>
    <w:rsid w:val="00622DD7"/>
    <w:rsid w:val="006241BB"/>
    <w:rsid w:val="00625E42"/>
    <w:rsid w:val="00643436"/>
    <w:rsid w:val="00647442"/>
    <w:rsid w:val="0065603B"/>
    <w:rsid w:val="00660C01"/>
    <w:rsid w:val="00663F65"/>
    <w:rsid w:val="00664693"/>
    <w:rsid w:val="006722F7"/>
    <w:rsid w:val="006732F9"/>
    <w:rsid w:val="00673876"/>
    <w:rsid w:val="006766E4"/>
    <w:rsid w:val="00681E15"/>
    <w:rsid w:val="00691D66"/>
    <w:rsid w:val="006924A6"/>
    <w:rsid w:val="00692666"/>
    <w:rsid w:val="006944D5"/>
    <w:rsid w:val="006A1878"/>
    <w:rsid w:val="006A20C4"/>
    <w:rsid w:val="006B0212"/>
    <w:rsid w:val="006B08C5"/>
    <w:rsid w:val="006C3DBE"/>
    <w:rsid w:val="006D690B"/>
    <w:rsid w:val="006D691A"/>
    <w:rsid w:val="006E514B"/>
    <w:rsid w:val="006F1249"/>
    <w:rsid w:val="007062A0"/>
    <w:rsid w:val="00711A0D"/>
    <w:rsid w:val="00717D6B"/>
    <w:rsid w:val="00720F03"/>
    <w:rsid w:val="007223F4"/>
    <w:rsid w:val="0073448B"/>
    <w:rsid w:val="00737610"/>
    <w:rsid w:val="00740FC6"/>
    <w:rsid w:val="00743461"/>
    <w:rsid w:val="00743962"/>
    <w:rsid w:val="00775A97"/>
    <w:rsid w:val="0078011F"/>
    <w:rsid w:val="00781742"/>
    <w:rsid w:val="00781C22"/>
    <w:rsid w:val="00783269"/>
    <w:rsid w:val="00796C1E"/>
    <w:rsid w:val="007A17E0"/>
    <w:rsid w:val="007A67DE"/>
    <w:rsid w:val="007B64EB"/>
    <w:rsid w:val="007B7619"/>
    <w:rsid w:val="007C3E55"/>
    <w:rsid w:val="007C5444"/>
    <w:rsid w:val="007C5C4F"/>
    <w:rsid w:val="007D3422"/>
    <w:rsid w:val="007E154F"/>
    <w:rsid w:val="007E3E99"/>
    <w:rsid w:val="007E5D0B"/>
    <w:rsid w:val="007F22A5"/>
    <w:rsid w:val="007F391B"/>
    <w:rsid w:val="007F5CD0"/>
    <w:rsid w:val="00802D7C"/>
    <w:rsid w:val="0080303E"/>
    <w:rsid w:val="008503D7"/>
    <w:rsid w:val="00850846"/>
    <w:rsid w:val="00856EB0"/>
    <w:rsid w:val="008602E2"/>
    <w:rsid w:val="008608DF"/>
    <w:rsid w:val="00865E11"/>
    <w:rsid w:val="008678DD"/>
    <w:rsid w:val="00870A7C"/>
    <w:rsid w:val="00875BED"/>
    <w:rsid w:val="008804D4"/>
    <w:rsid w:val="00885BE5"/>
    <w:rsid w:val="008A184A"/>
    <w:rsid w:val="008A4C03"/>
    <w:rsid w:val="008B73D5"/>
    <w:rsid w:val="008C07CD"/>
    <w:rsid w:val="008C64C8"/>
    <w:rsid w:val="008C731E"/>
    <w:rsid w:val="008D6541"/>
    <w:rsid w:val="008D7B8A"/>
    <w:rsid w:val="008E5F07"/>
    <w:rsid w:val="008F051E"/>
    <w:rsid w:val="008F5B3E"/>
    <w:rsid w:val="00931E3C"/>
    <w:rsid w:val="0094087A"/>
    <w:rsid w:val="00947222"/>
    <w:rsid w:val="009523E3"/>
    <w:rsid w:val="00953FE9"/>
    <w:rsid w:val="0096143F"/>
    <w:rsid w:val="00961DA9"/>
    <w:rsid w:val="00965735"/>
    <w:rsid w:val="00974055"/>
    <w:rsid w:val="009806BB"/>
    <w:rsid w:val="00982473"/>
    <w:rsid w:val="009928F7"/>
    <w:rsid w:val="009963C0"/>
    <w:rsid w:val="00996520"/>
    <w:rsid w:val="009B139B"/>
    <w:rsid w:val="009D13D0"/>
    <w:rsid w:val="009D1D17"/>
    <w:rsid w:val="009D5033"/>
    <w:rsid w:val="009D51BE"/>
    <w:rsid w:val="009E0EEE"/>
    <w:rsid w:val="009E4699"/>
    <w:rsid w:val="009E4B61"/>
    <w:rsid w:val="009F692C"/>
    <w:rsid w:val="00A029CE"/>
    <w:rsid w:val="00A110DC"/>
    <w:rsid w:val="00A131A4"/>
    <w:rsid w:val="00A13D2F"/>
    <w:rsid w:val="00A30DBB"/>
    <w:rsid w:val="00A32B62"/>
    <w:rsid w:val="00A42375"/>
    <w:rsid w:val="00A46887"/>
    <w:rsid w:val="00A532E4"/>
    <w:rsid w:val="00A541AD"/>
    <w:rsid w:val="00A57196"/>
    <w:rsid w:val="00A63199"/>
    <w:rsid w:val="00A65AED"/>
    <w:rsid w:val="00A775F4"/>
    <w:rsid w:val="00A968AC"/>
    <w:rsid w:val="00A9762B"/>
    <w:rsid w:val="00AA09AA"/>
    <w:rsid w:val="00AA137A"/>
    <w:rsid w:val="00AA5DE6"/>
    <w:rsid w:val="00AA66F9"/>
    <w:rsid w:val="00AB59B7"/>
    <w:rsid w:val="00AB6C90"/>
    <w:rsid w:val="00AC2226"/>
    <w:rsid w:val="00AD054B"/>
    <w:rsid w:val="00AD366D"/>
    <w:rsid w:val="00AD50CE"/>
    <w:rsid w:val="00AE0DA0"/>
    <w:rsid w:val="00AE625C"/>
    <w:rsid w:val="00B00AF7"/>
    <w:rsid w:val="00B03C9C"/>
    <w:rsid w:val="00B140D4"/>
    <w:rsid w:val="00B36DFF"/>
    <w:rsid w:val="00B4368A"/>
    <w:rsid w:val="00B44017"/>
    <w:rsid w:val="00B53B2D"/>
    <w:rsid w:val="00B53E90"/>
    <w:rsid w:val="00B57D11"/>
    <w:rsid w:val="00B57EDA"/>
    <w:rsid w:val="00B613E2"/>
    <w:rsid w:val="00B63756"/>
    <w:rsid w:val="00B73CE0"/>
    <w:rsid w:val="00B741AA"/>
    <w:rsid w:val="00B77CB3"/>
    <w:rsid w:val="00B856A4"/>
    <w:rsid w:val="00B869EE"/>
    <w:rsid w:val="00B97D29"/>
    <w:rsid w:val="00BA3045"/>
    <w:rsid w:val="00BB2B4C"/>
    <w:rsid w:val="00BB2CBE"/>
    <w:rsid w:val="00BB3045"/>
    <w:rsid w:val="00BB38EC"/>
    <w:rsid w:val="00BB4382"/>
    <w:rsid w:val="00BC03E6"/>
    <w:rsid w:val="00BD008F"/>
    <w:rsid w:val="00BD2DD7"/>
    <w:rsid w:val="00BD573C"/>
    <w:rsid w:val="00BD6E2B"/>
    <w:rsid w:val="00BE3B0A"/>
    <w:rsid w:val="00BE57D0"/>
    <w:rsid w:val="00BF057E"/>
    <w:rsid w:val="00BF6BCB"/>
    <w:rsid w:val="00C0729E"/>
    <w:rsid w:val="00C07319"/>
    <w:rsid w:val="00C27BC5"/>
    <w:rsid w:val="00C33932"/>
    <w:rsid w:val="00C370BC"/>
    <w:rsid w:val="00C44F75"/>
    <w:rsid w:val="00C50B95"/>
    <w:rsid w:val="00C52348"/>
    <w:rsid w:val="00C6421C"/>
    <w:rsid w:val="00C7515E"/>
    <w:rsid w:val="00C76E68"/>
    <w:rsid w:val="00C81FAB"/>
    <w:rsid w:val="00C8217F"/>
    <w:rsid w:val="00C82ECD"/>
    <w:rsid w:val="00C90FD4"/>
    <w:rsid w:val="00C910F5"/>
    <w:rsid w:val="00C93506"/>
    <w:rsid w:val="00C94D7C"/>
    <w:rsid w:val="00C95CDB"/>
    <w:rsid w:val="00CA3DDF"/>
    <w:rsid w:val="00CA6A36"/>
    <w:rsid w:val="00CA7F87"/>
    <w:rsid w:val="00CC21CA"/>
    <w:rsid w:val="00CC2D0E"/>
    <w:rsid w:val="00CC3988"/>
    <w:rsid w:val="00CC4E66"/>
    <w:rsid w:val="00CD1E6F"/>
    <w:rsid w:val="00CE16C2"/>
    <w:rsid w:val="00CE1FFF"/>
    <w:rsid w:val="00CE4D0A"/>
    <w:rsid w:val="00CE4EE2"/>
    <w:rsid w:val="00CE518F"/>
    <w:rsid w:val="00CE7E56"/>
    <w:rsid w:val="00CF2C4D"/>
    <w:rsid w:val="00CF5437"/>
    <w:rsid w:val="00CF617D"/>
    <w:rsid w:val="00D07FF9"/>
    <w:rsid w:val="00D14DFB"/>
    <w:rsid w:val="00D16540"/>
    <w:rsid w:val="00D226FD"/>
    <w:rsid w:val="00D27561"/>
    <w:rsid w:val="00D302D5"/>
    <w:rsid w:val="00D3087E"/>
    <w:rsid w:val="00D3764E"/>
    <w:rsid w:val="00D459C0"/>
    <w:rsid w:val="00D50E17"/>
    <w:rsid w:val="00D5529D"/>
    <w:rsid w:val="00D719C0"/>
    <w:rsid w:val="00D726D8"/>
    <w:rsid w:val="00D7441D"/>
    <w:rsid w:val="00D75363"/>
    <w:rsid w:val="00D87AD2"/>
    <w:rsid w:val="00D92246"/>
    <w:rsid w:val="00D92731"/>
    <w:rsid w:val="00D958B0"/>
    <w:rsid w:val="00D963A9"/>
    <w:rsid w:val="00DA2700"/>
    <w:rsid w:val="00DA3A61"/>
    <w:rsid w:val="00DA462F"/>
    <w:rsid w:val="00DB46D9"/>
    <w:rsid w:val="00DC503F"/>
    <w:rsid w:val="00DD3D70"/>
    <w:rsid w:val="00DD482A"/>
    <w:rsid w:val="00DE0DA2"/>
    <w:rsid w:val="00DE7692"/>
    <w:rsid w:val="00DF0CB9"/>
    <w:rsid w:val="00E0150C"/>
    <w:rsid w:val="00E01CEF"/>
    <w:rsid w:val="00E136FC"/>
    <w:rsid w:val="00E25A57"/>
    <w:rsid w:val="00E26C42"/>
    <w:rsid w:val="00E27CDA"/>
    <w:rsid w:val="00E31ADC"/>
    <w:rsid w:val="00E33B35"/>
    <w:rsid w:val="00E414C9"/>
    <w:rsid w:val="00E4719A"/>
    <w:rsid w:val="00E53380"/>
    <w:rsid w:val="00E55E08"/>
    <w:rsid w:val="00E602D1"/>
    <w:rsid w:val="00E67435"/>
    <w:rsid w:val="00E67946"/>
    <w:rsid w:val="00E72534"/>
    <w:rsid w:val="00E81499"/>
    <w:rsid w:val="00E84E4B"/>
    <w:rsid w:val="00E90B58"/>
    <w:rsid w:val="00E9248D"/>
    <w:rsid w:val="00E93441"/>
    <w:rsid w:val="00EA0A72"/>
    <w:rsid w:val="00EA3D70"/>
    <w:rsid w:val="00EA42CA"/>
    <w:rsid w:val="00EB0C8E"/>
    <w:rsid w:val="00EB66CE"/>
    <w:rsid w:val="00EC4DFC"/>
    <w:rsid w:val="00ED462A"/>
    <w:rsid w:val="00ED6207"/>
    <w:rsid w:val="00EE41AB"/>
    <w:rsid w:val="00EF4D47"/>
    <w:rsid w:val="00EF6873"/>
    <w:rsid w:val="00F076F2"/>
    <w:rsid w:val="00F079E7"/>
    <w:rsid w:val="00F14E81"/>
    <w:rsid w:val="00F2159D"/>
    <w:rsid w:val="00F2254F"/>
    <w:rsid w:val="00F24550"/>
    <w:rsid w:val="00F30673"/>
    <w:rsid w:val="00F3161F"/>
    <w:rsid w:val="00F35F36"/>
    <w:rsid w:val="00F37250"/>
    <w:rsid w:val="00F37B6A"/>
    <w:rsid w:val="00F40A56"/>
    <w:rsid w:val="00F50388"/>
    <w:rsid w:val="00F5110A"/>
    <w:rsid w:val="00F5541F"/>
    <w:rsid w:val="00F60766"/>
    <w:rsid w:val="00F61750"/>
    <w:rsid w:val="00F6194E"/>
    <w:rsid w:val="00F65BA6"/>
    <w:rsid w:val="00F65ECE"/>
    <w:rsid w:val="00F712CF"/>
    <w:rsid w:val="00F7777F"/>
    <w:rsid w:val="00F872AC"/>
    <w:rsid w:val="00F91ED8"/>
    <w:rsid w:val="00F957DB"/>
    <w:rsid w:val="00FA6752"/>
    <w:rsid w:val="00FA6FF0"/>
    <w:rsid w:val="00FA7BC1"/>
    <w:rsid w:val="00FB210D"/>
    <w:rsid w:val="00FB3E42"/>
    <w:rsid w:val="00FC257D"/>
    <w:rsid w:val="00FD416E"/>
    <w:rsid w:val="00FD7122"/>
    <w:rsid w:val="00FD75CF"/>
    <w:rsid w:val="00F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0E8F58DE"/>
  <w15:docId w15:val="{C1E7D6D0-8DCB-4AB3-9CD1-15DDB622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38"/>
    <w:rPr>
      <w:color w:val="0000FF"/>
      <w:u w:val="single"/>
    </w:rPr>
  </w:style>
  <w:style w:type="paragraph" w:styleId="Header">
    <w:name w:val="header"/>
    <w:basedOn w:val="Normal"/>
    <w:link w:val="HeaderChar"/>
    <w:uiPriority w:val="99"/>
    <w:unhideWhenUsed/>
    <w:rsid w:val="00347A38"/>
    <w:pPr>
      <w:tabs>
        <w:tab w:val="center" w:pos="4680"/>
        <w:tab w:val="right" w:pos="9360"/>
      </w:tabs>
    </w:pPr>
  </w:style>
  <w:style w:type="character" w:customStyle="1" w:styleId="HeaderChar">
    <w:name w:val="Header Char"/>
    <w:basedOn w:val="DefaultParagraphFont"/>
    <w:link w:val="Header"/>
    <w:uiPriority w:val="99"/>
    <w:rsid w:val="00347A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A38"/>
    <w:pPr>
      <w:tabs>
        <w:tab w:val="center" w:pos="4680"/>
        <w:tab w:val="right" w:pos="9360"/>
      </w:tabs>
    </w:pPr>
  </w:style>
  <w:style w:type="character" w:customStyle="1" w:styleId="FooterChar">
    <w:name w:val="Footer Char"/>
    <w:basedOn w:val="DefaultParagraphFont"/>
    <w:link w:val="Footer"/>
    <w:uiPriority w:val="99"/>
    <w:rsid w:val="00347A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A38"/>
    <w:rPr>
      <w:rFonts w:ascii="Tahoma" w:hAnsi="Tahoma" w:cs="Tahoma"/>
      <w:sz w:val="16"/>
      <w:szCs w:val="16"/>
    </w:rPr>
  </w:style>
  <w:style w:type="character" w:customStyle="1" w:styleId="BalloonTextChar">
    <w:name w:val="Balloon Text Char"/>
    <w:basedOn w:val="DefaultParagraphFont"/>
    <w:link w:val="BalloonText"/>
    <w:uiPriority w:val="99"/>
    <w:semiHidden/>
    <w:rsid w:val="00347A38"/>
    <w:rPr>
      <w:rFonts w:ascii="Tahoma" w:eastAsia="Times New Roman" w:hAnsi="Tahoma" w:cs="Tahoma"/>
      <w:sz w:val="16"/>
      <w:szCs w:val="16"/>
    </w:rPr>
  </w:style>
  <w:style w:type="paragraph" w:styleId="ListParagraph">
    <w:name w:val="List Paragraph"/>
    <w:basedOn w:val="Normal"/>
    <w:uiPriority w:val="34"/>
    <w:qFormat/>
    <w:rsid w:val="004F4EF0"/>
    <w:pPr>
      <w:ind w:left="720"/>
      <w:contextualSpacing/>
    </w:pPr>
  </w:style>
  <w:style w:type="character" w:styleId="CommentReference">
    <w:name w:val="annotation reference"/>
    <w:basedOn w:val="DefaultParagraphFont"/>
    <w:uiPriority w:val="99"/>
    <w:semiHidden/>
    <w:unhideWhenUsed/>
    <w:rsid w:val="00F6194E"/>
    <w:rPr>
      <w:sz w:val="16"/>
      <w:szCs w:val="16"/>
    </w:rPr>
  </w:style>
  <w:style w:type="paragraph" w:styleId="CommentText">
    <w:name w:val="annotation text"/>
    <w:basedOn w:val="Normal"/>
    <w:link w:val="CommentTextChar"/>
    <w:uiPriority w:val="99"/>
    <w:semiHidden/>
    <w:unhideWhenUsed/>
    <w:rsid w:val="00F6194E"/>
    <w:rPr>
      <w:sz w:val="20"/>
      <w:szCs w:val="20"/>
    </w:rPr>
  </w:style>
  <w:style w:type="character" w:customStyle="1" w:styleId="CommentTextChar">
    <w:name w:val="Comment Text Char"/>
    <w:basedOn w:val="DefaultParagraphFont"/>
    <w:link w:val="CommentText"/>
    <w:uiPriority w:val="99"/>
    <w:semiHidden/>
    <w:rsid w:val="00F61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94E"/>
    <w:rPr>
      <w:b/>
      <w:bCs/>
    </w:rPr>
  </w:style>
  <w:style w:type="character" w:customStyle="1" w:styleId="CommentSubjectChar">
    <w:name w:val="Comment Subject Char"/>
    <w:basedOn w:val="CommentTextChar"/>
    <w:link w:val="CommentSubject"/>
    <w:uiPriority w:val="99"/>
    <w:semiHidden/>
    <w:rsid w:val="00F6194E"/>
    <w:rPr>
      <w:rFonts w:ascii="Times New Roman" w:eastAsia="Times New Roman" w:hAnsi="Times New Roman" w:cs="Times New Roman"/>
      <w:b/>
      <w:bCs/>
      <w:sz w:val="20"/>
      <w:szCs w:val="20"/>
    </w:rPr>
  </w:style>
  <w:style w:type="paragraph" w:styleId="Revision">
    <w:name w:val="Revision"/>
    <w:hidden/>
    <w:uiPriority w:val="99"/>
    <w:semiHidden/>
    <w:rsid w:val="00C3393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D55"/>
    <w:rPr>
      <w:color w:val="800080" w:themeColor="followedHyperlink"/>
      <w:u w:val="single"/>
    </w:rPr>
  </w:style>
  <w:style w:type="paragraph" w:styleId="PlainText">
    <w:name w:val="Plain Text"/>
    <w:basedOn w:val="Normal"/>
    <w:link w:val="PlainTextChar"/>
    <w:uiPriority w:val="99"/>
    <w:semiHidden/>
    <w:unhideWhenUsed/>
    <w:rsid w:val="00660C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60C01"/>
    <w:rPr>
      <w:rFonts w:ascii="Calibri" w:hAnsi="Calibri"/>
      <w:szCs w:val="21"/>
    </w:rPr>
  </w:style>
  <w:style w:type="paragraph" w:styleId="NoSpacing">
    <w:name w:val="No Spacing"/>
    <w:uiPriority w:val="1"/>
    <w:qFormat/>
    <w:rsid w:val="00CD1E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52D230161B34EBE6AB1FA34A01C3E" ma:contentTypeVersion="0" ma:contentTypeDescription="Create a new document." ma:contentTypeScope="" ma:versionID="a25db83d5262e4656d837360ce9ed0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8D71-8C1A-4EAD-8457-1B7A2428A6D4}">
  <ds:schemaRefs>
    <ds:schemaRef ds:uri="http://schemas.microsoft.com/sharepoint/v3/contenttype/forms"/>
  </ds:schemaRefs>
</ds:datastoreItem>
</file>

<file path=customXml/itemProps2.xml><?xml version="1.0" encoding="utf-8"?>
<ds:datastoreItem xmlns:ds="http://schemas.openxmlformats.org/officeDocument/2006/customXml" ds:itemID="{7BCC4895-0BC2-44AD-939B-AF7C0855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CEA452-99B7-478A-B961-282030C7F57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AEE386-D18E-430D-9177-DD2ACB00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tarnosln</dc:creator>
  <cp:keywords/>
  <dc:description/>
  <cp:lastModifiedBy>Dunleavy, Catherine - AT&amp;L HCI</cp:lastModifiedBy>
  <cp:revision>2</cp:revision>
  <cp:lastPrinted>2020-04-20T12:21:00Z</cp:lastPrinted>
  <dcterms:created xsi:type="dcterms:W3CDTF">2021-03-31T19:48:00Z</dcterms:created>
  <dcterms:modified xsi:type="dcterms:W3CDTF">2021-03-31T19:48:00Z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0x01010005E52D230161B34EBE6AB1FA34A01C3E</vt:lpwstr>
  </property>
</Properties>
</file>